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15" w:rsidRPr="00036445" w:rsidRDefault="000B73A9" w:rsidP="00036445">
      <w:pPr>
        <w:pStyle w:val="BodyText2"/>
        <w:rPr>
          <w:b/>
          <w:kern w:val="0"/>
          <w:szCs w:val="40"/>
          <w:lang w:val="en-GB"/>
        </w:rPr>
      </w:pPr>
      <w:r w:rsidRPr="00811EFF">
        <w:rPr>
          <w:sz w:val="24"/>
          <w:szCs w:val="24"/>
        </w:rPr>
        <w:t>Article Title</w:t>
      </w:r>
      <w:r w:rsidR="00811EFF" w:rsidRPr="00811EFF">
        <w:rPr>
          <w:sz w:val="24"/>
          <w:szCs w:val="24"/>
        </w:rPr>
        <w:t xml:space="preserve"> </w:t>
      </w:r>
      <w:r w:rsidRPr="00811EFF">
        <w:rPr>
          <w:sz w:val="24"/>
          <w:szCs w:val="24"/>
        </w:rPr>
        <w:t>(</w:t>
      </w:r>
      <w:r w:rsidR="00036445">
        <w:rPr>
          <w:b/>
        </w:rPr>
        <w:t xml:space="preserve">Times New Roman; Size-16; Line Spacing: single spacing; Paragraph Spacing: Above paragraph-10pt, </w:t>
      </w:r>
      <w:proofErr w:type="gramStart"/>
      <w:r w:rsidR="00036445">
        <w:rPr>
          <w:b/>
        </w:rPr>
        <w:t>Below</w:t>
      </w:r>
      <w:proofErr w:type="gramEnd"/>
      <w:r w:rsidR="00036445">
        <w:rPr>
          <w:b/>
        </w:rPr>
        <w:t xml:space="preserve"> paragraph-10pt</w:t>
      </w:r>
      <w:r w:rsidRPr="00811EFF">
        <w:rPr>
          <w:sz w:val="24"/>
          <w:szCs w:val="24"/>
        </w:rPr>
        <w:t>)</w:t>
      </w:r>
    </w:p>
    <w:p w:rsidR="000B73A9" w:rsidRPr="00811EFF" w:rsidRDefault="000B73A9" w:rsidP="000B73A9">
      <w:pPr>
        <w:jc w:val="center"/>
        <w:rPr>
          <w:rFonts w:ascii="Times New Roman" w:hAnsi="Times New Roman" w:cs="Times New Roman"/>
          <w:sz w:val="24"/>
          <w:szCs w:val="24"/>
        </w:rPr>
      </w:pPr>
      <w:r w:rsidRPr="00811EFF">
        <w:rPr>
          <w:rFonts w:ascii="Times New Roman" w:hAnsi="Times New Roman" w:cs="Times New Roman"/>
          <w:sz w:val="24"/>
          <w:szCs w:val="24"/>
          <w:vertAlign w:val="superscript"/>
        </w:rPr>
        <w:t>1*</w:t>
      </w:r>
      <w:r w:rsidRPr="00811EFF">
        <w:rPr>
          <w:rFonts w:ascii="Times New Roman" w:hAnsi="Times New Roman" w:cs="Times New Roman"/>
          <w:sz w:val="24"/>
          <w:szCs w:val="24"/>
        </w:rPr>
        <w:t xml:space="preserve">First Author, </w:t>
      </w:r>
      <w:r w:rsidRPr="00811EFF">
        <w:rPr>
          <w:rFonts w:ascii="Times New Roman" w:hAnsi="Times New Roman" w:cs="Times New Roman"/>
          <w:sz w:val="24"/>
          <w:szCs w:val="24"/>
          <w:vertAlign w:val="superscript"/>
        </w:rPr>
        <w:t>2</w:t>
      </w:r>
      <w:r w:rsidRPr="00811EFF">
        <w:rPr>
          <w:rFonts w:ascii="Times New Roman" w:hAnsi="Times New Roman" w:cs="Times New Roman"/>
          <w:sz w:val="24"/>
          <w:szCs w:val="24"/>
        </w:rPr>
        <w:t xml:space="preserve">Second Author, </w:t>
      </w:r>
      <w:r w:rsidRPr="00811EFF">
        <w:rPr>
          <w:rFonts w:ascii="Times New Roman" w:hAnsi="Times New Roman" w:cs="Times New Roman"/>
          <w:sz w:val="24"/>
          <w:szCs w:val="24"/>
          <w:vertAlign w:val="superscript"/>
        </w:rPr>
        <w:t>3</w:t>
      </w:r>
      <w:r w:rsidRPr="00811EFF">
        <w:rPr>
          <w:rFonts w:ascii="Times New Roman" w:hAnsi="Times New Roman" w:cs="Times New Roman"/>
          <w:sz w:val="24"/>
          <w:szCs w:val="24"/>
        </w:rPr>
        <w:t>Third Author</w:t>
      </w:r>
      <w:r w:rsidR="0009641D">
        <w:rPr>
          <w:rFonts w:ascii="Times New Roman" w:hAnsi="Times New Roman" w:cs="Times New Roman"/>
          <w:sz w:val="24"/>
          <w:szCs w:val="24"/>
        </w:rPr>
        <w:t xml:space="preserve"> </w:t>
      </w:r>
      <w:r w:rsidRPr="00811EFF">
        <w:rPr>
          <w:rFonts w:ascii="Times New Roman" w:hAnsi="Times New Roman" w:cs="Times New Roman"/>
          <w:sz w:val="24"/>
          <w:szCs w:val="24"/>
        </w:rPr>
        <w:t xml:space="preserve">(font 12, Times New Romans, </w:t>
      </w:r>
      <w:r w:rsidR="003715DD" w:rsidRPr="00036445">
        <w:rPr>
          <w:rFonts w:ascii="Times New Roman" w:hAnsi="Times New Roman" w:cs="Times New Roman"/>
          <w:sz w:val="24"/>
          <w:szCs w:val="24"/>
        </w:rPr>
        <w:t>Paragraph spacing: Above paragraph-</w:t>
      </w:r>
      <w:r w:rsidR="003715DD">
        <w:rPr>
          <w:rFonts w:ascii="Times New Roman" w:hAnsi="Times New Roman" w:cs="Times New Roman"/>
          <w:sz w:val="24"/>
          <w:szCs w:val="24"/>
        </w:rPr>
        <w:t>0</w:t>
      </w:r>
      <w:r w:rsidR="003715DD" w:rsidRPr="00036445">
        <w:rPr>
          <w:rFonts w:ascii="Times New Roman" w:hAnsi="Times New Roman" w:cs="Times New Roman"/>
          <w:sz w:val="24"/>
          <w:szCs w:val="24"/>
        </w:rPr>
        <w:t>pt, below paragraph-</w:t>
      </w:r>
      <w:r w:rsidR="003715DD">
        <w:rPr>
          <w:rFonts w:ascii="Times New Roman" w:hAnsi="Times New Roman" w:cs="Times New Roman"/>
          <w:sz w:val="24"/>
          <w:szCs w:val="24"/>
        </w:rPr>
        <w:t>0</w:t>
      </w:r>
      <w:r w:rsidR="003715DD" w:rsidRPr="00036445">
        <w:rPr>
          <w:rFonts w:ascii="Times New Roman" w:hAnsi="Times New Roman" w:cs="Times New Roman"/>
          <w:sz w:val="24"/>
          <w:szCs w:val="24"/>
        </w:rPr>
        <w:t>pt)</w:t>
      </w:r>
      <w:r w:rsidR="00464976" w:rsidRPr="00811EFF">
        <w:rPr>
          <w:rFonts w:ascii="Times New Roman" w:hAnsi="Times New Roman" w:cs="Times New Roman"/>
          <w:sz w:val="24"/>
          <w:szCs w:val="24"/>
        </w:rPr>
        <w:t>, single spaced)</w:t>
      </w:r>
    </w:p>
    <w:p w:rsidR="000B73A9" w:rsidRPr="007066F4" w:rsidRDefault="000B73A9" w:rsidP="000B73A9">
      <w:pPr>
        <w:spacing w:after="0" w:line="240" w:lineRule="auto"/>
        <w:jc w:val="center"/>
        <w:rPr>
          <w:rFonts w:ascii="Times New Roman" w:hAnsi="Times New Roman" w:cs="Times New Roman"/>
          <w:sz w:val="24"/>
          <w:szCs w:val="24"/>
        </w:rPr>
      </w:pPr>
      <w:r w:rsidRPr="007066F4">
        <w:rPr>
          <w:rFonts w:ascii="Times New Roman" w:hAnsi="Times New Roman" w:cs="Times New Roman"/>
          <w:bCs/>
          <w:sz w:val="24"/>
          <w:szCs w:val="24"/>
          <w:vertAlign w:val="superscript"/>
        </w:rPr>
        <w:t>1*</w:t>
      </w:r>
      <w:r w:rsidR="00C87302" w:rsidRPr="007066F4">
        <w:rPr>
          <w:rFonts w:ascii="Times New Roman" w:hAnsi="Times New Roman" w:cs="Times New Roman"/>
          <w:sz w:val="24"/>
          <w:szCs w:val="24"/>
        </w:rPr>
        <w:t>Author’s Name (</w:t>
      </w:r>
      <w:proofErr w:type="spellStart"/>
      <w:r w:rsidR="00C87302" w:rsidRPr="007066F4">
        <w:rPr>
          <w:rFonts w:ascii="Times New Roman" w:hAnsi="Times New Roman" w:cs="Times New Roman"/>
          <w:sz w:val="24"/>
          <w:szCs w:val="24"/>
        </w:rPr>
        <w:t>Orcid</w:t>
      </w:r>
      <w:proofErr w:type="spellEnd"/>
      <w:r w:rsidR="00C87302" w:rsidRPr="007066F4">
        <w:rPr>
          <w:rFonts w:ascii="Times New Roman" w:hAnsi="Times New Roman" w:cs="Times New Roman"/>
          <w:sz w:val="24"/>
          <w:szCs w:val="24"/>
        </w:rPr>
        <w:t xml:space="preserve"> Number)</w:t>
      </w:r>
      <w:r w:rsidR="003715DD">
        <w:rPr>
          <w:rFonts w:ascii="Times New Roman" w:hAnsi="Times New Roman" w:cs="Times New Roman"/>
          <w:sz w:val="24"/>
          <w:szCs w:val="24"/>
        </w:rPr>
        <w:t xml:space="preserve"> (To Register: </w:t>
      </w:r>
      <w:hyperlink r:id="rId8" w:history="1">
        <w:r w:rsidR="003715DD">
          <w:rPr>
            <w:rStyle w:val="Hyperlink"/>
            <w:rFonts w:ascii="Times New Roman" w:hAnsi="Times New Roman" w:cs="Times New Roman"/>
            <w:sz w:val="24"/>
            <w:szCs w:val="24"/>
          </w:rPr>
          <w:t>https://orcid.org/</w:t>
        </w:r>
      </w:hyperlink>
      <w:r w:rsidR="003715DD">
        <w:rPr>
          <w:rFonts w:ascii="Times New Roman" w:hAnsi="Times New Roman" w:cs="Times New Roman"/>
          <w:sz w:val="24"/>
          <w:szCs w:val="24"/>
        </w:rPr>
        <w:t>)</w:t>
      </w:r>
    </w:p>
    <w:p w:rsidR="000B73A9" w:rsidRPr="007066F4" w:rsidRDefault="000B73A9" w:rsidP="000B73A9">
      <w:pPr>
        <w:spacing w:after="0" w:line="240" w:lineRule="auto"/>
        <w:jc w:val="center"/>
        <w:rPr>
          <w:rFonts w:ascii="Times New Roman" w:hAnsi="Times New Roman" w:cs="Times New Roman"/>
          <w:sz w:val="24"/>
          <w:szCs w:val="24"/>
        </w:rPr>
      </w:pPr>
      <w:r w:rsidRPr="007066F4">
        <w:rPr>
          <w:rFonts w:ascii="Times New Roman" w:hAnsi="Times New Roman" w:cs="Times New Roman"/>
          <w:sz w:val="24"/>
          <w:szCs w:val="24"/>
        </w:rPr>
        <w:t xml:space="preserve">Department, </w:t>
      </w:r>
      <w:r w:rsidR="00C87302" w:rsidRPr="007066F4">
        <w:rPr>
          <w:rFonts w:ascii="Times New Roman" w:hAnsi="Times New Roman" w:cs="Times New Roman"/>
          <w:sz w:val="24"/>
          <w:szCs w:val="24"/>
        </w:rPr>
        <w:t>College/University Name</w:t>
      </w:r>
      <w:r w:rsidRPr="007066F4">
        <w:rPr>
          <w:rFonts w:ascii="Times New Roman" w:hAnsi="Times New Roman" w:cs="Times New Roman"/>
          <w:sz w:val="24"/>
          <w:szCs w:val="24"/>
        </w:rPr>
        <w:t xml:space="preserve">, </w:t>
      </w:r>
      <w:r w:rsidR="00C87302" w:rsidRPr="007066F4">
        <w:rPr>
          <w:rFonts w:ascii="Times New Roman" w:hAnsi="Times New Roman" w:cs="Times New Roman"/>
          <w:sz w:val="24"/>
          <w:szCs w:val="24"/>
        </w:rPr>
        <w:t>Country</w:t>
      </w:r>
    </w:p>
    <w:p w:rsidR="000B73A9" w:rsidRPr="007066F4" w:rsidRDefault="000B73A9" w:rsidP="000B73A9">
      <w:pPr>
        <w:spacing w:after="0" w:line="240" w:lineRule="auto"/>
        <w:jc w:val="center"/>
        <w:rPr>
          <w:rStyle w:val="Hyperlink"/>
          <w:sz w:val="24"/>
          <w:szCs w:val="24"/>
        </w:rPr>
      </w:pPr>
      <w:r w:rsidRPr="007066F4">
        <w:rPr>
          <w:rFonts w:ascii="Times New Roman" w:hAnsi="Times New Roman" w:cs="Times New Roman"/>
          <w:bCs/>
          <w:sz w:val="24"/>
          <w:szCs w:val="24"/>
          <w:vertAlign w:val="superscript"/>
        </w:rPr>
        <w:t>*</w:t>
      </w:r>
      <w:r w:rsidRPr="007066F4">
        <w:rPr>
          <w:rFonts w:ascii="Times New Roman" w:hAnsi="Times New Roman" w:cs="Times New Roman"/>
          <w:bCs/>
          <w:sz w:val="24"/>
          <w:szCs w:val="24"/>
        </w:rPr>
        <w:t>Corresponding Author’s Email:</w:t>
      </w:r>
      <w:r w:rsidRPr="007066F4">
        <w:rPr>
          <w:rFonts w:ascii="Times New Roman" w:hAnsi="Times New Roman" w:cs="Times New Roman"/>
          <w:sz w:val="24"/>
          <w:szCs w:val="24"/>
        </w:rPr>
        <w:t xml:space="preserve"> </w:t>
      </w:r>
    </w:p>
    <w:p w:rsidR="000B73A9" w:rsidRPr="007066F4" w:rsidRDefault="000B73A9" w:rsidP="000B73A9">
      <w:pPr>
        <w:spacing w:after="0" w:line="240" w:lineRule="auto"/>
        <w:jc w:val="center"/>
        <w:rPr>
          <w:rFonts w:ascii="Times New Roman" w:hAnsi="Times New Roman" w:cs="Times New Roman"/>
          <w:sz w:val="24"/>
          <w:szCs w:val="24"/>
        </w:rPr>
      </w:pPr>
      <w:r w:rsidRPr="007066F4">
        <w:rPr>
          <w:rFonts w:ascii="Times New Roman" w:hAnsi="Times New Roman" w:cs="Times New Roman"/>
          <w:sz w:val="24"/>
          <w:szCs w:val="24"/>
          <w:vertAlign w:val="superscript"/>
        </w:rPr>
        <w:t>2</w:t>
      </w:r>
      <w:r w:rsidR="00C87302" w:rsidRPr="007066F4">
        <w:rPr>
          <w:rFonts w:ascii="Times New Roman" w:hAnsi="Times New Roman" w:cs="Times New Roman"/>
          <w:sz w:val="24"/>
          <w:szCs w:val="24"/>
        </w:rPr>
        <w:t>Second Author’s Name</w:t>
      </w:r>
      <w:r w:rsidR="00EE6EAA" w:rsidRPr="007066F4">
        <w:rPr>
          <w:rFonts w:ascii="Times New Roman" w:hAnsi="Times New Roman" w:cs="Times New Roman"/>
          <w:sz w:val="24"/>
          <w:szCs w:val="24"/>
        </w:rPr>
        <w:t xml:space="preserve"> (</w:t>
      </w:r>
      <w:proofErr w:type="spellStart"/>
      <w:r w:rsidR="00EE6EAA" w:rsidRPr="007066F4">
        <w:rPr>
          <w:rFonts w:ascii="Times New Roman" w:hAnsi="Times New Roman" w:cs="Times New Roman"/>
          <w:sz w:val="24"/>
          <w:szCs w:val="24"/>
        </w:rPr>
        <w:t>Orc</w:t>
      </w:r>
      <w:r w:rsidR="00C87302" w:rsidRPr="007066F4">
        <w:rPr>
          <w:rFonts w:ascii="Times New Roman" w:hAnsi="Times New Roman" w:cs="Times New Roman"/>
          <w:sz w:val="24"/>
          <w:szCs w:val="24"/>
        </w:rPr>
        <w:t>id</w:t>
      </w:r>
      <w:proofErr w:type="spellEnd"/>
      <w:r w:rsidR="00C87302" w:rsidRPr="007066F4">
        <w:rPr>
          <w:rFonts w:ascii="Times New Roman" w:hAnsi="Times New Roman" w:cs="Times New Roman"/>
          <w:sz w:val="24"/>
          <w:szCs w:val="24"/>
        </w:rPr>
        <w:t xml:space="preserve"> Number)</w:t>
      </w:r>
    </w:p>
    <w:p w:rsidR="00C87302" w:rsidRPr="007066F4" w:rsidRDefault="00C87302" w:rsidP="00C87302">
      <w:pPr>
        <w:spacing w:after="0" w:line="240" w:lineRule="auto"/>
        <w:jc w:val="center"/>
        <w:rPr>
          <w:rFonts w:ascii="Times New Roman" w:hAnsi="Times New Roman" w:cs="Times New Roman"/>
          <w:sz w:val="24"/>
          <w:szCs w:val="24"/>
        </w:rPr>
      </w:pPr>
      <w:r w:rsidRPr="007066F4">
        <w:rPr>
          <w:rFonts w:ascii="Times New Roman" w:hAnsi="Times New Roman" w:cs="Times New Roman"/>
          <w:sz w:val="24"/>
          <w:szCs w:val="24"/>
        </w:rPr>
        <w:t>Department, College/University Name, Country</w:t>
      </w:r>
    </w:p>
    <w:p w:rsidR="00464976" w:rsidRDefault="00464976" w:rsidP="00C87302">
      <w:pPr>
        <w:spacing w:after="0" w:line="240" w:lineRule="auto"/>
        <w:jc w:val="center"/>
        <w:rPr>
          <w:rFonts w:ascii="Times New Roman" w:hAnsi="Times New Roman" w:cs="Times New Roman"/>
          <w:sz w:val="20"/>
          <w:szCs w:val="20"/>
        </w:rPr>
      </w:pPr>
    </w:p>
    <w:p w:rsidR="000B73A9" w:rsidRPr="00EE6EAA" w:rsidRDefault="000B73A9" w:rsidP="00EE6EAA">
      <w:pPr>
        <w:spacing w:before="100" w:after="100" w:line="240" w:lineRule="auto"/>
        <w:jc w:val="center"/>
        <w:rPr>
          <w:rFonts w:ascii="Times New Roman" w:hAnsi="Times New Roman" w:cs="Times New Roman"/>
          <w:sz w:val="24"/>
          <w:szCs w:val="24"/>
        </w:rPr>
      </w:pPr>
      <w:r w:rsidRPr="00453D5A">
        <w:rPr>
          <w:rFonts w:ascii="Times New Roman" w:hAnsi="Times New Roman" w:cs="Times New Roman"/>
          <w:b/>
          <w:sz w:val="24"/>
          <w:szCs w:val="24"/>
        </w:rPr>
        <w:t>Abstract</w:t>
      </w:r>
      <w:r w:rsidR="00EA23B1" w:rsidRPr="00453D5A">
        <w:rPr>
          <w:rFonts w:ascii="Times New Roman" w:hAnsi="Times New Roman" w:cs="Times New Roman"/>
          <w:b/>
          <w:sz w:val="24"/>
          <w:szCs w:val="24"/>
        </w:rPr>
        <w:t xml:space="preserve"> </w:t>
      </w:r>
      <w:r w:rsidR="00453D5A" w:rsidRPr="00453D5A">
        <w:rPr>
          <w:rFonts w:ascii="Times New Roman" w:hAnsi="Times New Roman" w:cs="Times New Roman"/>
          <w:b/>
          <w:sz w:val="24"/>
          <w:szCs w:val="24"/>
        </w:rPr>
        <w:t>(</w:t>
      </w:r>
      <w:r w:rsidR="00453D5A" w:rsidRPr="00EE6EAA">
        <w:rPr>
          <w:rFonts w:ascii="Times New Roman" w:hAnsi="Times New Roman" w:cs="Times New Roman"/>
          <w:sz w:val="24"/>
          <w:szCs w:val="24"/>
        </w:rPr>
        <w:t>Capitalize</w:t>
      </w:r>
      <w:r w:rsidR="00453D5A">
        <w:rPr>
          <w:rFonts w:ascii="Times New Roman" w:hAnsi="Times New Roman" w:cs="Times New Roman"/>
          <w:sz w:val="24"/>
          <w:szCs w:val="24"/>
        </w:rPr>
        <w:t xml:space="preserve"> each word, Font 12, single-spaced, bold</w:t>
      </w:r>
      <w:r w:rsidRPr="00EE6EAA">
        <w:rPr>
          <w:rFonts w:ascii="Times New Roman" w:hAnsi="Times New Roman" w:cs="Times New Roman"/>
          <w:sz w:val="24"/>
          <w:szCs w:val="24"/>
        </w:rPr>
        <w:t>)</w:t>
      </w:r>
      <w:r w:rsidR="00036445">
        <w:rPr>
          <w:rFonts w:ascii="Times New Roman" w:hAnsi="Times New Roman" w:cs="Times New Roman"/>
          <w:sz w:val="24"/>
          <w:szCs w:val="24"/>
        </w:rPr>
        <w:t xml:space="preserve"> (Maximum 350 words)</w:t>
      </w:r>
    </w:p>
    <w:p w:rsidR="000B73A9" w:rsidRDefault="000B73A9" w:rsidP="00C87302">
      <w:pPr>
        <w:spacing w:before="100" w:after="100" w:line="240" w:lineRule="auto"/>
        <w:jc w:val="both"/>
        <w:rPr>
          <w:rFonts w:ascii="Times New Roman" w:hAnsi="Times New Roman" w:cs="Times New Roman"/>
          <w:sz w:val="24"/>
          <w:szCs w:val="24"/>
        </w:rPr>
      </w:pPr>
      <w:r w:rsidRPr="00464976">
        <w:rPr>
          <w:rFonts w:ascii="Times New Roman" w:hAnsi="Times New Roman" w:cs="Times New Roman"/>
          <w:b/>
          <w:sz w:val="24"/>
          <w:szCs w:val="24"/>
        </w:rPr>
        <w:t>Purpose:</w:t>
      </w:r>
      <w:r w:rsidR="00EA23B1" w:rsidRPr="00C87302">
        <w:rPr>
          <w:rFonts w:ascii="Times New Roman" w:hAnsi="Times New Roman" w:cs="Times New Roman"/>
          <w:sz w:val="24"/>
          <w:szCs w:val="24"/>
        </w:rPr>
        <w:t xml:space="preserve"> Cleary outline the aim of the study</w:t>
      </w:r>
    </w:p>
    <w:p w:rsidR="007543CC" w:rsidRDefault="00DC633C" w:rsidP="007543CC">
      <w:pPr>
        <w:spacing w:before="100" w:after="100" w:line="240" w:lineRule="auto"/>
        <w:jc w:val="both"/>
        <w:rPr>
          <w:rFonts w:ascii="Times New Roman" w:hAnsi="Times New Roman" w:cs="Times New Roman"/>
          <w:b/>
          <w:sz w:val="24"/>
          <w:szCs w:val="24"/>
        </w:rPr>
      </w:pPr>
      <w:r w:rsidRPr="007543CC">
        <w:rPr>
          <w:rFonts w:ascii="Times New Roman" w:hAnsi="Times New Roman" w:cs="Times New Roman"/>
          <w:sz w:val="24"/>
          <w:szCs w:val="24"/>
        </w:rPr>
        <w:t xml:space="preserve">For example: </w:t>
      </w:r>
      <w:r w:rsidR="008A62CB" w:rsidRPr="007543CC">
        <w:rPr>
          <w:rFonts w:ascii="Times New Roman" w:hAnsi="Times New Roman" w:cs="Times New Roman"/>
          <w:sz w:val="24"/>
          <w:szCs w:val="24"/>
        </w:rPr>
        <w:t>The goal of this study is to look at Dubai's history of innovation and excellence over the last 30 years and to investigate the impact of these characteristics on the city's economic progress. The study intends to answer a series of research questions about perceptions of Dubai's level of innovation and excellence, the most inventive industries and sectors, and the significance of these qualities for the city's future economic success.</w:t>
      </w:r>
      <w:r w:rsidR="008A62CB" w:rsidRPr="007543CC">
        <w:rPr>
          <w:rFonts w:ascii="Times New Roman" w:hAnsi="Times New Roman" w:cs="Times New Roman"/>
          <w:b/>
          <w:sz w:val="24"/>
          <w:szCs w:val="24"/>
        </w:rPr>
        <w:t xml:space="preserve"> </w:t>
      </w:r>
    </w:p>
    <w:p w:rsidR="000B73A9" w:rsidRPr="007543CC" w:rsidRDefault="000B73A9" w:rsidP="007543CC">
      <w:pPr>
        <w:spacing w:before="100" w:after="100" w:line="240" w:lineRule="auto"/>
        <w:jc w:val="both"/>
        <w:rPr>
          <w:rFonts w:ascii="Times New Roman" w:hAnsi="Times New Roman" w:cs="Times New Roman"/>
          <w:sz w:val="24"/>
          <w:szCs w:val="24"/>
        </w:rPr>
      </w:pPr>
      <w:r w:rsidRPr="007543CC">
        <w:rPr>
          <w:rFonts w:ascii="Times New Roman" w:hAnsi="Times New Roman" w:cs="Times New Roman"/>
          <w:b/>
          <w:sz w:val="24"/>
          <w:szCs w:val="24"/>
        </w:rPr>
        <w:t>Methodology:</w:t>
      </w:r>
      <w:r w:rsidRPr="007543CC">
        <w:rPr>
          <w:rFonts w:ascii="Times New Roman" w:hAnsi="Times New Roman" w:cs="Times New Roman"/>
          <w:sz w:val="24"/>
          <w:szCs w:val="24"/>
        </w:rPr>
        <w:t xml:space="preserve"> </w:t>
      </w:r>
      <w:r w:rsidR="00EA23B1" w:rsidRPr="007543CC">
        <w:rPr>
          <w:rFonts w:ascii="Times New Roman" w:hAnsi="Times New Roman" w:cs="Times New Roman"/>
          <w:sz w:val="24"/>
          <w:szCs w:val="24"/>
        </w:rPr>
        <w:t>Research design, sampling technique, sample size, data collection</w:t>
      </w:r>
      <w:r w:rsidR="00326491" w:rsidRPr="007543CC">
        <w:rPr>
          <w:rFonts w:ascii="Times New Roman" w:hAnsi="Times New Roman" w:cs="Times New Roman"/>
          <w:sz w:val="24"/>
          <w:szCs w:val="24"/>
        </w:rPr>
        <w:t xml:space="preserve"> procedure</w:t>
      </w:r>
      <w:r w:rsidR="00EA23B1" w:rsidRPr="007543CC">
        <w:rPr>
          <w:rFonts w:ascii="Times New Roman" w:hAnsi="Times New Roman" w:cs="Times New Roman"/>
          <w:sz w:val="24"/>
          <w:szCs w:val="24"/>
        </w:rPr>
        <w:t xml:space="preserve"> and </w:t>
      </w:r>
      <w:r w:rsidR="00326491" w:rsidRPr="007543CC">
        <w:rPr>
          <w:rFonts w:ascii="Times New Roman" w:hAnsi="Times New Roman" w:cs="Times New Roman"/>
          <w:sz w:val="24"/>
          <w:szCs w:val="24"/>
        </w:rPr>
        <w:t xml:space="preserve">statistical </w:t>
      </w:r>
      <w:r w:rsidR="00C87302" w:rsidRPr="007543CC">
        <w:rPr>
          <w:rFonts w:ascii="Times New Roman" w:hAnsi="Times New Roman" w:cs="Times New Roman"/>
          <w:sz w:val="24"/>
          <w:szCs w:val="24"/>
        </w:rPr>
        <w:t>analysis</w:t>
      </w:r>
      <w:r w:rsidR="00326491" w:rsidRPr="007543CC">
        <w:rPr>
          <w:rFonts w:ascii="Times New Roman" w:hAnsi="Times New Roman" w:cs="Times New Roman"/>
          <w:sz w:val="24"/>
          <w:szCs w:val="24"/>
        </w:rPr>
        <w:t>.</w:t>
      </w:r>
    </w:p>
    <w:p w:rsidR="00DC633C" w:rsidRPr="00C82009" w:rsidRDefault="00DC633C" w:rsidP="00DC633C">
      <w:pPr>
        <w:jc w:val="both"/>
        <w:rPr>
          <w:rFonts w:ascii="Times New Roman" w:eastAsia="Times New Roman" w:hAnsi="Times New Roman" w:cs="Times New Roman"/>
          <w:sz w:val="24"/>
          <w:szCs w:val="24"/>
        </w:rPr>
      </w:pPr>
      <w:r w:rsidRPr="00C82009">
        <w:rPr>
          <w:rFonts w:ascii="Times New Roman" w:hAnsi="Times New Roman" w:cs="Times New Roman"/>
          <w:sz w:val="24"/>
          <w:szCs w:val="24"/>
        </w:rPr>
        <w:t xml:space="preserve">For example: </w:t>
      </w:r>
      <w:r w:rsidRPr="00C82009">
        <w:rPr>
          <w:rFonts w:ascii="Times New Roman" w:hAnsi="Times New Roman" w:cs="Times New Roman"/>
          <w:sz w:val="24"/>
          <w:szCs w:val="24"/>
        </w:rPr>
        <w:t xml:space="preserve">The study adopted a descriptive research design. Census was used to select a total of 109 projects and respondents from the various projects identified in the study area. The study involved the use of questionnaire method to collect data. . Secondary data was collected by a study of records and documents in various departments in the firm involved in public projects management. </w:t>
      </w:r>
      <w:r w:rsidRPr="00C82009">
        <w:rPr>
          <w:rFonts w:ascii="Times New Roman" w:eastAsia="Times New Roman" w:hAnsi="Times New Roman" w:cs="Times New Roman"/>
          <w:sz w:val="24"/>
          <w:szCs w:val="24"/>
        </w:rPr>
        <w:t xml:space="preserve">Qualitative data was analyzed by use of content analysis. Quantitative data was analyzed by employing descriptive statistics and inferential analysis using statistical package for social science (SPSS) version 22 and excel. </w:t>
      </w:r>
      <w:r w:rsidR="00857DE9">
        <w:rPr>
          <w:rFonts w:ascii="Times New Roman" w:eastAsia="Times New Roman" w:hAnsi="Times New Roman" w:cs="Times New Roman"/>
          <w:sz w:val="24"/>
          <w:szCs w:val="24"/>
        </w:rPr>
        <w:t>Tables</w:t>
      </w:r>
      <w:r w:rsidRPr="00C82009">
        <w:rPr>
          <w:rFonts w:ascii="Times New Roman" w:eastAsia="Times New Roman" w:hAnsi="Times New Roman" w:cs="Times New Roman"/>
          <w:sz w:val="24"/>
          <w:szCs w:val="24"/>
        </w:rPr>
        <w:t xml:space="preserve"> and </w:t>
      </w:r>
      <w:r w:rsidR="00857DE9">
        <w:rPr>
          <w:rFonts w:ascii="Times New Roman" w:eastAsia="Times New Roman" w:hAnsi="Times New Roman" w:cs="Times New Roman"/>
          <w:sz w:val="24"/>
          <w:szCs w:val="24"/>
        </w:rPr>
        <w:t>Figures</w:t>
      </w:r>
      <w:r w:rsidRPr="00C82009">
        <w:rPr>
          <w:rFonts w:ascii="Times New Roman" w:eastAsia="Times New Roman" w:hAnsi="Times New Roman" w:cs="Times New Roman"/>
          <w:sz w:val="24"/>
          <w:szCs w:val="24"/>
        </w:rPr>
        <w:t xml:space="preserve"> were also used to present the data.</w:t>
      </w:r>
    </w:p>
    <w:p w:rsidR="000B73A9" w:rsidRDefault="000B73A9" w:rsidP="00C87302">
      <w:pPr>
        <w:spacing w:before="100" w:after="100" w:line="240" w:lineRule="auto"/>
        <w:jc w:val="both"/>
        <w:rPr>
          <w:rFonts w:ascii="Times New Roman" w:hAnsi="Times New Roman" w:cs="Times New Roman"/>
          <w:sz w:val="24"/>
          <w:szCs w:val="24"/>
        </w:rPr>
      </w:pPr>
      <w:r w:rsidRPr="00464976">
        <w:rPr>
          <w:rFonts w:ascii="Times New Roman" w:hAnsi="Times New Roman" w:cs="Times New Roman"/>
          <w:b/>
          <w:sz w:val="24"/>
          <w:szCs w:val="24"/>
        </w:rPr>
        <w:t>Findings:</w:t>
      </w:r>
      <w:r w:rsidR="00C87302">
        <w:rPr>
          <w:rFonts w:ascii="Times New Roman" w:hAnsi="Times New Roman" w:cs="Times New Roman"/>
          <w:sz w:val="24"/>
          <w:szCs w:val="24"/>
        </w:rPr>
        <w:t xml:space="preserve"> Clearly outline the </w:t>
      </w:r>
      <w:r w:rsidR="00C87302">
        <w:rPr>
          <w:rFonts w:ascii="Times New Roman" w:hAnsi="Times New Roman" w:cs="Times New Roman"/>
          <w:sz w:val="24"/>
          <w:szCs w:val="24"/>
        </w:rPr>
        <w:t>results of the study</w:t>
      </w:r>
    </w:p>
    <w:p w:rsidR="00DC633C" w:rsidRPr="00C82009" w:rsidRDefault="00DC633C" w:rsidP="00C87302">
      <w:pPr>
        <w:spacing w:before="100" w:after="100" w:line="240" w:lineRule="auto"/>
        <w:jc w:val="both"/>
        <w:rPr>
          <w:rFonts w:ascii="Times New Roman" w:hAnsi="Times New Roman" w:cs="Times New Roman"/>
          <w:sz w:val="24"/>
          <w:szCs w:val="24"/>
        </w:rPr>
      </w:pPr>
      <w:r w:rsidRPr="00C82009">
        <w:rPr>
          <w:rFonts w:ascii="Times New Roman" w:hAnsi="Times New Roman" w:cs="Times New Roman"/>
          <w:sz w:val="24"/>
          <w:szCs w:val="24"/>
        </w:rPr>
        <w:t xml:space="preserve">For example: </w:t>
      </w:r>
      <w:r w:rsidRPr="00C82009">
        <w:rPr>
          <w:rFonts w:ascii="Times New Roman" w:hAnsi="Times New Roman" w:cs="Times New Roman"/>
          <w:sz w:val="24"/>
          <w:szCs w:val="24"/>
        </w:rPr>
        <w:t>The study revealed from the analysis that product innovation has a statistically positive relationship with customer satisfaction (r = .847; P-value &lt; 0.05) and between process innovation and customer retention (r = .813; P-value &lt; 0.05). Also revealed was technological innovation has a statistically significant influence on competitive advantage (r = .769; P-value &lt; 0.05) and that marketing innovation has a statistically significant influence on brand awareness (r = .790; P-value &lt; 0.05). It was concluded that innovation practices have a significant relationship with performance of SMEs.</w:t>
      </w:r>
    </w:p>
    <w:p w:rsidR="000B73A9" w:rsidRDefault="000B73A9" w:rsidP="00C87302">
      <w:pPr>
        <w:spacing w:before="100" w:after="100" w:line="240" w:lineRule="auto"/>
        <w:jc w:val="both"/>
        <w:rPr>
          <w:rFonts w:ascii="Times New Roman" w:hAnsi="Times New Roman" w:cs="Times New Roman"/>
          <w:sz w:val="24"/>
          <w:szCs w:val="24"/>
        </w:rPr>
      </w:pPr>
      <w:r w:rsidRPr="00464976">
        <w:rPr>
          <w:rFonts w:ascii="Times New Roman" w:hAnsi="Times New Roman" w:cs="Times New Roman"/>
          <w:b/>
          <w:sz w:val="24"/>
          <w:szCs w:val="24"/>
        </w:rPr>
        <w:t xml:space="preserve">Unique </w:t>
      </w:r>
      <w:r w:rsidR="00EA23B1" w:rsidRPr="00464976">
        <w:rPr>
          <w:rFonts w:ascii="Times New Roman" w:hAnsi="Times New Roman" w:cs="Times New Roman"/>
          <w:b/>
          <w:sz w:val="24"/>
          <w:szCs w:val="24"/>
        </w:rPr>
        <w:t>Contribution</w:t>
      </w:r>
      <w:r w:rsidRPr="00464976">
        <w:rPr>
          <w:rFonts w:ascii="Times New Roman" w:hAnsi="Times New Roman" w:cs="Times New Roman"/>
          <w:b/>
          <w:sz w:val="24"/>
          <w:szCs w:val="24"/>
        </w:rPr>
        <w:t xml:space="preserve"> to Theory, Practice and Policy</w:t>
      </w:r>
      <w:r w:rsidR="00EA23B1" w:rsidRPr="00464976">
        <w:rPr>
          <w:rFonts w:ascii="Times New Roman" w:hAnsi="Times New Roman" w:cs="Times New Roman"/>
          <w:b/>
          <w:sz w:val="24"/>
          <w:szCs w:val="24"/>
        </w:rPr>
        <w:t>:</w:t>
      </w:r>
      <w:r w:rsidR="00C87302">
        <w:rPr>
          <w:rFonts w:ascii="Times New Roman" w:hAnsi="Times New Roman" w:cs="Times New Roman"/>
          <w:sz w:val="24"/>
          <w:szCs w:val="24"/>
        </w:rPr>
        <w:t xml:space="preserve"> </w:t>
      </w:r>
      <w:r w:rsidR="00464976">
        <w:rPr>
          <w:rFonts w:ascii="Times New Roman" w:hAnsi="Times New Roman" w:cs="Times New Roman"/>
          <w:sz w:val="24"/>
          <w:szCs w:val="24"/>
        </w:rPr>
        <w:t>Theory (</w:t>
      </w:r>
      <w:r w:rsidR="00C87302">
        <w:rPr>
          <w:rFonts w:ascii="Times New Roman" w:hAnsi="Times New Roman" w:cs="Times New Roman"/>
          <w:sz w:val="24"/>
          <w:szCs w:val="24"/>
        </w:rPr>
        <w:t>which theory or model informed your study</w:t>
      </w:r>
      <w:proofErr w:type="gramStart"/>
      <w:r w:rsidR="00C87302">
        <w:rPr>
          <w:rFonts w:ascii="Times New Roman" w:hAnsi="Times New Roman" w:cs="Times New Roman"/>
          <w:sz w:val="24"/>
          <w:szCs w:val="24"/>
        </w:rPr>
        <w:t>?,</w:t>
      </w:r>
      <w:proofErr w:type="gramEnd"/>
      <w:r w:rsidR="00C87302">
        <w:rPr>
          <w:rFonts w:ascii="Times New Roman" w:hAnsi="Times New Roman" w:cs="Times New Roman"/>
          <w:sz w:val="24"/>
          <w:szCs w:val="24"/>
        </w:rPr>
        <w:t xml:space="preserve"> how was it validated in the study?), Practice( Recommendations to the practitioners) , Policy(Recommendation to the policy makers)</w:t>
      </w:r>
    </w:p>
    <w:p w:rsidR="00DC633C" w:rsidRPr="00C82009" w:rsidRDefault="00DC633C" w:rsidP="00C87302">
      <w:pPr>
        <w:spacing w:before="100" w:after="100" w:line="240" w:lineRule="auto"/>
        <w:jc w:val="both"/>
        <w:rPr>
          <w:rFonts w:ascii="Times New Roman" w:hAnsi="Times New Roman" w:cs="Times New Roman"/>
          <w:sz w:val="24"/>
          <w:szCs w:val="24"/>
        </w:rPr>
      </w:pPr>
      <w:r w:rsidRPr="00C82009">
        <w:rPr>
          <w:rFonts w:ascii="Times New Roman" w:hAnsi="Times New Roman" w:cs="Times New Roman"/>
          <w:sz w:val="24"/>
          <w:szCs w:val="24"/>
        </w:rPr>
        <w:lastRenderedPageBreak/>
        <w:t xml:space="preserve">For Example: </w:t>
      </w:r>
      <w:r w:rsidRPr="00C82009">
        <w:rPr>
          <w:rFonts w:ascii="Times New Roman" w:hAnsi="Times New Roman" w:cs="Times New Roman"/>
          <w:iCs/>
          <w:sz w:val="24"/>
          <w:szCs w:val="24"/>
        </w:rPr>
        <w:t>Utilizing the Public Interest Economic Regulation Theory (PIERT), the Q Theory of Housing Investment, and the Theory of Distributive Justice, the research explores the interplay between government regulations, market forces, and social equity in the context of affordable housing. To address challenges, policymakers should strengthen regulatory frameworks, enhance financial policies, and promote diverse housing models. Public awareness campaigns are vital. Recommendations include tailored financial products and inclusive strategies to meet the varied needs of the population. These measures aim to create an enabling environment for accessible and sustainable housing in Nairobi County, benefiting both existing and aspiring homeowners.</w:t>
      </w:r>
    </w:p>
    <w:p w:rsidR="00EA23B1" w:rsidRDefault="000B73A9" w:rsidP="00C87302">
      <w:pPr>
        <w:spacing w:before="100" w:after="100" w:line="240" w:lineRule="auto"/>
        <w:jc w:val="both"/>
        <w:rPr>
          <w:rFonts w:ascii="Times New Roman" w:hAnsi="Times New Roman" w:cs="Times New Roman"/>
          <w:sz w:val="24"/>
          <w:szCs w:val="24"/>
        </w:rPr>
      </w:pPr>
      <w:r w:rsidRPr="00464976">
        <w:rPr>
          <w:rFonts w:ascii="Times New Roman" w:hAnsi="Times New Roman" w:cs="Times New Roman"/>
          <w:b/>
          <w:sz w:val="24"/>
          <w:szCs w:val="24"/>
        </w:rPr>
        <w:t>Keywords:</w:t>
      </w:r>
      <w:r w:rsidRPr="00C87302">
        <w:rPr>
          <w:rFonts w:ascii="Times New Roman" w:hAnsi="Times New Roman" w:cs="Times New Roman"/>
          <w:sz w:val="24"/>
          <w:szCs w:val="24"/>
        </w:rPr>
        <w:t xml:space="preserve"> </w:t>
      </w:r>
      <w:r w:rsidR="00916EE6">
        <w:rPr>
          <w:rFonts w:ascii="Times New Roman" w:hAnsi="Times New Roman" w:cs="Times New Roman"/>
          <w:sz w:val="24"/>
          <w:szCs w:val="24"/>
        </w:rPr>
        <w:t xml:space="preserve">Please include 3-5 keywords </w:t>
      </w:r>
      <w:r w:rsidR="00464976">
        <w:rPr>
          <w:rFonts w:ascii="Times New Roman" w:hAnsi="Times New Roman" w:cs="Times New Roman"/>
          <w:sz w:val="24"/>
          <w:szCs w:val="24"/>
        </w:rPr>
        <w:t xml:space="preserve">(Separated by </w:t>
      </w:r>
      <w:r w:rsidR="00916EE6">
        <w:rPr>
          <w:rFonts w:ascii="Times New Roman" w:hAnsi="Times New Roman" w:cs="Times New Roman"/>
          <w:sz w:val="24"/>
          <w:szCs w:val="24"/>
        </w:rPr>
        <w:t>comma</w:t>
      </w:r>
      <w:r w:rsidR="00464976">
        <w:rPr>
          <w:rFonts w:ascii="Times New Roman" w:hAnsi="Times New Roman" w:cs="Times New Roman"/>
          <w:sz w:val="24"/>
          <w:szCs w:val="24"/>
        </w:rPr>
        <w:t>s, italicized</w:t>
      </w:r>
      <w:r w:rsidR="00EE6EAA">
        <w:rPr>
          <w:rFonts w:ascii="Times New Roman" w:hAnsi="Times New Roman" w:cs="Times New Roman"/>
          <w:sz w:val="24"/>
          <w:szCs w:val="24"/>
        </w:rPr>
        <w:t>, Capitalize each word</w:t>
      </w:r>
      <w:r w:rsidR="00464976">
        <w:rPr>
          <w:rFonts w:ascii="Times New Roman" w:hAnsi="Times New Roman" w:cs="Times New Roman"/>
          <w:sz w:val="24"/>
          <w:szCs w:val="24"/>
        </w:rPr>
        <w:t>)</w:t>
      </w:r>
    </w:p>
    <w:p w:rsidR="00DC633C" w:rsidRPr="00C82009" w:rsidRDefault="00C82009" w:rsidP="00C82009">
      <w:pPr>
        <w:spacing w:before="100" w:after="100" w:line="240" w:lineRule="auto"/>
        <w:jc w:val="both"/>
        <w:rPr>
          <w:rFonts w:ascii="Times New Roman" w:hAnsi="Times New Roman" w:cs="Times New Roman"/>
          <w:i/>
          <w:sz w:val="20"/>
          <w:szCs w:val="20"/>
        </w:rPr>
      </w:pPr>
      <w:r w:rsidRPr="00C82009">
        <w:rPr>
          <w:rFonts w:ascii="Times New Roman" w:eastAsia="Calibri" w:hAnsi="Times New Roman" w:cs="Times New Roman"/>
          <w:sz w:val="20"/>
          <w:szCs w:val="20"/>
        </w:rPr>
        <w:t xml:space="preserve">For example: </w:t>
      </w:r>
      <w:r w:rsidRPr="00C82009">
        <w:rPr>
          <w:rFonts w:ascii="Times New Roman" w:eastAsia="Calibri" w:hAnsi="Times New Roman" w:cs="Times New Roman"/>
          <w:i/>
          <w:sz w:val="20"/>
          <w:szCs w:val="20"/>
        </w:rPr>
        <w:t>Capacity, Culture, Performance, Sourcing, Posture,</w:t>
      </w:r>
      <w:r w:rsidRPr="00C82009">
        <w:rPr>
          <w:rFonts w:ascii="Times New Roman" w:eastAsia="Calibri" w:hAnsi="Times New Roman" w:cs="Times New Roman"/>
          <w:bCs/>
          <w:i/>
          <w:sz w:val="20"/>
          <w:szCs w:val="20"/>
        </w:rPr>
        <w:t xml:space="preserve"> </w:t>
      </w:r>
      <w:proofErr w:type="gramStart"/>
      <w:r w:rsidRPr="00C82009">
        <w:rPr>
          <w:rFonts w:ascii="Times New Roman" w:hAnsi="Times New Roman" w:cs="Times New Roman"/>
          <w:bCs/>
          <w:i/>
          <w:sz w:val="20"/>
          <w:szCs w:val="20"/>
          <w:lang w:val="en-GB"/>
        </w:rPr>
        <w:t>Technology</w:t>
      </w:r>
      <w:proofErr w:type="gramEnd"/>
    </w:p>
    <w:p w:rsidR="00EA23B1" w:rsidRPr="001F6CD5" w:rsidRDefault="00811EFF" w:rsidP="00811EFF">
      <w:pPr>
        <w:spacing w:before="100" w:after="100" w:line="240" w:lineRule="auto"/>
        <w:rPr>
          <w:rFonts w:ascii="Times New Roman" w:hAnsi="Times New Roman" w:cs="Times New Roman"/>
          <w:b/>
          <w:sz w:val="24"/>
          <w:szCs w:val="24"/>
        </w:rPr>
      </w:pPr>
      <w:r w:rsidRPr="001F6CD5">
        <w:rPr>
          <w:rFonts w:ascii="Times New Roman" w:hAnsi="Times New Roman" w:cs="Times New Roman"/>
          <w:b/>
          <w:sz w:val="24"/>
          <w:szCs w:val="24"/>
        </w:rPr>
        <w:t>2. Body</w:t>
      </w:r>
    </w:p>
    <w:p w:rsidR="00811EFF" w:rsidRPr="00811EFF" w:rsidRDefault="00811EFF" w:rsidP="00811EFF">
      <w:pPr>
        <w:spacing w:before="100" w:after="100" w:line="240" w:lineRule="auto"/>
        <w:rPr>
          <w:rFonts w:ascii="Times New Roman" w:hAnsi="Times New Roman" w:cs="Times New Roman"/>
          <w:sz w:val="24"/>
          <w:szCs w:val="24"/>
        </w:rPr>
      </w:pPr>
      <w:r w:rsidRPr="00811EFF">
        <w:rPr>
          <w:rFonts w:ascii="Times New Roman" w:hAnsi="Times New Roman" w:cs="Times New Roman"/>
          <w:sz w:val="24"/>
          <w:szCs w:val="24"/>
        </w:rPr>
        <w:t>This should have</w:t>
      </w:r>
      <w:r w:rsidR="008415C4">
        <w:rPr>
          <w:rFonts w:ascii="Times New Roman" w:hAnsi="Times New Roman" w:cs="Times New Roman"/>
          <w:sz w:val="24"/>
          <w:szCs w:val="24"/>
        </w:rPr>
        <w:t xml:space="preserve"> 5</w:t>
      </w:r>
      <w:r w:rsidRPr="00811EFF">
        <w:rPr>
          <w:rFonts w:ascii="Times New Roman" w:hAnsi="Times New Roman" w:cs="Times New Roman"/>
          <w:sz w:val="24"/>
          <w:szCs w:val="24"/>
        </w:rPr>
        <w:t xml:space="preserve"> sections</w:t>
      </w:r>
    </w:p>
    <w:p w:rsidR="00EA23B1" w:rsidRPr="00036445" w:rsidRDefault="00233FCA" w:rsidP="00036445">
      <w:pPr>
        <w:pStyle w:val="BodyText"/>
        <w:spacing w:before="120"/>
        <w:rPr>
          <w:rFonts w:ascii="Times New Roman" w:hAnsi="Times New Roman" w:cs="Times New Roman"/>
          <w:sz w:val="24"/>
          <w:szCs w:val="24"/>
        </w:rPr>
      </w:pPr>
      <w:r>
        <w:rPr>
          <w:rFonts w:ascii="Times New Roman" w:hAnsi="Times New Roman" w:cs="Times New Roman"/>
          <w:b/>
          <w:sz w:val="24"/>
          <w:szCs w:val="24"/>
        </w:rPr>
        <w:t xml:space="preserve">1. </w:t>
      </w:r>
      <w:r w:rsidR="0009641D" w:rsidRPr="0009641D">
        <w:rPr>
          <w:rFonts w:ascii="Times New Roman" w:hAnsi="Times New Roman" w:cs="Times New Roman"/>
          <w:b/>
          <w:sz w:val="24"/>
          <w:szCs w:val="24"/>
        </w:rPr>
        <w:t>INTRODUCTION</w:t>
      </w:r>
      <w:r w:rsidR="00916EE6">
        <w:rPr>
          <w:rFonts w:ascii="Times New Roman" w:hAnsi="Times New Roman" w:cs="Times New Roman"/>
          <w:sz w:val="24"/>
          <w:szCs w:val="24"/>
        </w:rPr>
        <w:t xml:space="preserve"> (</w:t>
      </w:r>
      <w:r w:rsidR="00916EE6">
        <w:rPr>
          <w:rFonts w:ascii="Times New Roman" w:hAnsi="Times New Roman"/>
          <w:sz w:val="24"/>
          <w:szCs w:val="24"/>
        </w:rPr>
        <w:t>Font size of heading 12 Bold in Capital Letters, Times New Roman</w:t>
      </w:r>
      <w:r w:rsidR="00857DE9">
        <w:rPr>
          <w:rFonts w:ascii="Times New Roman" w:hAnsi="Times New Roman"/>
          <w:sz w:val="24"/>
          <w:szCs w:val="24"/>
        </w:rPr>
        <w:t>, single spacing,</w:t>
      </w:r>
      <w:r w:rsidR="00036445" w:rsidRPr="00036445">
        <w:rPr>
          <w:b/>
          <w:sz w:val="24"/>
          <w:szCs w:val="24"/>
        </w:rPr>
        <w:t xml:space="preserve"> </w:t>
      </w:r>
      <w:r w:rsidR="00036445" w:rsidRPr="00036445">
        <w:rPr>
          <w:rFonts w:ascii="Times New Roman" w:hAnsi="Times New Roman" w:cs="Times New Roman"/>
          <w:sz w:val="24"/>
          <w:szCs w:val="24"/>
        </w:rPr>
        <w:t xml:space="preserve">Paragraph spacing: Above paragraph-5pt, </w:t>
      </w:r>
      <w:r w:rsidR="00A705AD" w:rsidRPr="00036445">
        <w:rPr>
          <w:rFonts w:ascii="Times New Roman" w:hAnsi="Times New Roman" w:cs="Times New Roman"/>
          <w:sz w:val="24"/>
          <w:szCs w:val="24"/>
        </w:rPr>
        <w:t>below</w:t>
      </w:r>
      <w:r w:rsidR="00036445" w:rsidRPr="00036445">
        <w:rPr>
          <w:rFonts w:ascii="Times New Roman" w:hAnsi="Times New Roman" w:cs="Times New Roman"/>
          <w:sz w:val="24"/>
          <w:szCs w:val="24"/>
        </w:rPr>
        <w:t xml:space="preserve"> paragraph-5pt)</w:t>
      </w:r>
      <w:r w:rsidR="00916EE6" w:rsidRPr="00036445">
        <w:rPr>
          <w:rFonts w:ascii="Times New Roman" w:hAnsi="Times New Roman" w:cs="Times New Roman"/>
          <w:sz w:val="24"/>
          <w:szCs w:val="24"/>
        </w:rPr>
        <w:t>)</w:t>
      </w:r>
    </w:p>
    <w:p w:rsidR="00326491" w:rsidRDefault="00916EE6" w:rsidP="00464976">
      <w:pPr>
        <w:spacing w:before="100" w:after="100" w:line="240" w:lineRule="auto"/>
        <w:rPr>
          <w:rFonts w:ascii="Times New Roman" w:hAnsi="Times New Roman"/>
          <w:sz w:val="24"/>
          <w:szCs w:val="24"/>
        </w:rPr>
      </w:pPr>
      <w:r>
        <w:rPr>
          <w:rFonts w:ascii="Times New Roman" w:hAnsi="Times New Roman"/>
          <w:sz w:val="24"/>
          <w:szCs w:val="24"/>
        </w:rPr>
        <w:t>Introduction should be given in this section</w:t>
      </w:r>
      <w:r w:rsidR="005E59C1">
        <w:rPr>
          <w:rFonts w:ascii="Times New Roman" w:hAnsi="Times New Roman"/>
          <w:sz w:val="24"/>
          <w:szCs w:val="24"/>
        </w:rPr>
        <w:t>, it cover general introduction and statement of the problem</w:t>
      </w:r>
      <w:r>
        <w:rPr>
          <w:rFonts w:ascii="Times New Roman" w:hAnsi="Times New Roman"/>
          <w:sz w:val="24"/>
          <w:szCs w:val="24"/>
        </w:rPr>
        <w:t>.</w:t>
      </w:r>
      <w:r>
        <w:rPr>
          <w:rFonts w:ascii="Times New Roman" w:hAnsi="Times New Roman"/>
          <w:sz w:val="24"/>
          <w:szCs w:val="24"/>
        </w:rPr>
        <w:t xml:space="preserve"> </w:t>
      </w:r>
      <w:r w:rsidR="00326491">
        <w:rPr>
          <w:rFonts w:ascii="Times New Roman" w:hAnsi="Times New Roman" w:cs="Times New Roman"/>
          <w:sz w:val="24"/>
          <w:szCs w:val="24"/>
        </w:rPr>
        <w:t xml:space="preserve">Should be font 12, </w:t>
      </w:r>
      <w:r>
        <w:rPr>
          <w:rFonts w:ascii="Times New Roman" w:hAnsi="Times New Roman" w:cs="Times New Roman"/>
          <w:sz w:val="24"/>
          <w:szCs w:val="24"/>
        </w:rPr>
        <w:t>Times New Romans</w:t>
      </w:r>
      <w:r w:rsidR="00326491">
        <w:rPr>
          <w:rFonts w:ascii="Times New Roman" w:hAnsi="Times New Roman" w:cs="Times New Roman"/>
          <w:sz w:val="24"/>
          <w:szCs w:val="24"/>
        </w:rPr>
        <w:t>, single spaced and in block format.</w:t>
      </w:r>
      <w:r w:rsidRPr="00916EE6">
        <w:rPr>
          <w:rFonts w:ascii="Times New Roman" w:hAnsi="Times New Roman"/>
          <w:sz w:val="24"/>
          <w:szCs w:val="24"/>
        </w:rPr>
        <w:t xml:space="preserve"> </w:t>
      </w:r>
      <w:r>
        <w:rPr>
          <w:rFonts w:ascii="Times New Roman" w:hAnsi="Times New Roman"/>
          <w:sz w:val="24"/>
          <w:szCs w:val="24"/>
        </w:rPr>
        <w:t>The subheading should be capital</w:t>
      </w:r>
      <w:r>
        <w:rPr>
          <w:rFonts w:ascii="Times New Roman" w:hAnsi="Times New Roman"/>
          <w:sz w:val="24"/>
          <w:szCs w:val="24"/>
        </w:rPr>
        <w:t>ize each word</w:t>
      </w:r>
      <w:r>
        <w:rPr>
          <w:rFonts w:ascii="Times New Roman" w:hAnsi="Times New Roman"/>
          <w:sz w:val="24"/>
          <w:szCs w:val="24"/>
        </w:rPr>
        <w:t>.</w:t>
      </w:r>
    </w:p>
    <w:p w:rsidR="005E59C1" w:rsidRDefault="005E59C1" w:rsidP="00464976">
      <w:pPr>
        <w:spacing w:before="100" w:after="100" w:line="240" w:lineRule="auto"/>
        <w:rPr>
          <w:rFonts w:ascii="Times New Roman" w:hAnsi="Times New Roman"/>
          <w:sz w:val="24"/>
          <w:szCs w:val="24"/>
        </w:rPr>
      </w:pPr>
      <w:r>
        <w:rPr>
          <w:rFonts w:ascii="Times New Roman" w:hAnsi="Times New Roman"/>
          <w:sz w:val="24"/>
          <w:szCs w:val="24"/>
        </w:rPr>
        <w:t xml:space="preserve">For Example: </w:t>
      </w:r>
    </w:p>
    <w:p w:rsidR="005E59C1" w:rsidRPr="00233FCA" w:rsidRDefault="005E59C1" w:rsidP="00464976">
      <w:pPr>
        <w:spacing w:before="100" w:after="100" w:line="240" w:lineRule="auto"/>
        <w:rPr>
          <w:rFonts w:ascii="Times New Roman" w:hAnsi="Times New Roman"/>
          <w:b/>
          <w:sz w:val="24"/>
          <w:szCs w:val="24"/>
        </w:rPr>
      </w:pPr>
      <w:r w:rsidRPr="00233FCA">
        <w:rPr>
          <w:rFonts w:ascii="Times New Roman" w:hAnsi="Times New Roman"/>
          <w:b/>
          <w:sz w:val="24"/>
          <w:szCs w:val="24"/>
        </w:rPr>
        <w:t>General Introduction</w:t>
      </w:r>
      <w:r w:rsidR="00A705AD">
        <w:rPr>
          <w:rFonts w:ascii="Times New Roman" w:hAnsi="Times New Roman"/>
          <w:b/>
          <w:sz w:val="24"/>
          <w:szCs w:val="24"/>
        </w:rPr>
        <w:t xml:space="preserve"> (</w:t>
      </w:r>
      <w:r w:rsidR="00A705AD">
        <w:rPr>
          <w:rFonts w:ascii="Times New Roman" w:hAnsi="Times New Roman"/>
          <w:sz w:val="24"/>
          <w:szCs w:val="24"/>
        </w:rPr>
        <w:t xml:space="preserve">Font size of heading 12 Bold in </w:t>
      </w:r>
      <w:r w:rsidR="00A705AD">
        <w:rPr>
          <w:rFonts w:ascii="Times New Roman" w:hAnsi="Times New Roman"/>
          <w:sz w:val="24"/>
          <w:szCs w:val="24"/>
        </w:rPr>
        <w:t>Title case</w:t>
      </w:r>
      <w:r w:rsidR="00A705AD">
        <w:rPr>
          <w:rFonts w:ascii="Times New Roman" w:hAnsi="Times New Roman"/>
          <w:sz w:val="24"/>
          <w:szCs w:val="24"/>
        </w:rPr>
        <w:t>, Times New Roman</w:t>
      </w:r>
      <w:r w:rsidR="00857DE9">
        <w:rPr>
          <w:rFonts w:ascii="Times New Roman" w:hAnsi="Times New Roman"/>
          <w:sz w:val="24"/>
          <w:szCs w:val="24"/>
        </w:rPr>
        <w:t>, single spacing,</w:t>
      </w:r>
      <w:r w:rsidR="00A705AD" w:rsidRPr="00036445">
        <w:rPr>
          <w:b/>
          <w:sz w:val="24"/>
          <w:szCs w:val="24"/>
        </w:rPr>
        <w:t xml:space="preserve"> </w:t>
      </w:r>
      <w:r w:rsidR="00A705AD" w:rsidRPr="00036445">
        <w:rPr>
          <w:rFonts w:ascii="Times New Roman" w:hAnsi="Times New Roman" w:cs="Times New Roman"/>
          <w:sz w:val="24"/>
          <w:szCs w:val="24"/>
        </w:rPr>
        <w:t>Paragraph spacing: Above paragraph-5pt, below paragraph-5pt)</w:t>
      </w:r>
    </w:p>
    <w:p w:rsidR="005E59C1" w:rsidRPr="005E59C1" w:rsidRDefault="005E59C1" w:rsidP="005E59C1">
      <w:pPr>
        <w:autoSpaceDE w:val="0"/>
        <w:autoSpaceDN w:val="0"/>
        <w:adjustRightInd w:val="0"/>
        <w:spacing w:before="100" w:after="100" w:line="240" w:lineRule="auto"/>
        <w:jc w:val="both"/>
        <w:rPr>
          <w:rFonts w:ascii="Times New Roman" w:hAnsi="Times New Roman" w:cs="Times New Roman"/>
          <w:sz w:val="24"/>
          <w:szCs w:val="24"/>
          <w:lang w:val="en-GB"/>
        </w:rPr>
      </w:pPr>
      <w:r w:rsidRPr="005E59C1">
        <w:rPr>
          <w:rFonts w:ascii="Times New Roman" w:hAnsi="Times New Roman" w:cs="Times New Roman"/>
          <w:sz w:val="24"/>
          <w:szCs w:val="24"/>
          <w:lang w:val="en-GB"/>
        </w:rPr>
        <w:t>Supply chain alignment is the process of integrating the activities in a supply chain framework to incorporate all the main stakeholders ranging from customers, employees and the suppliers (</w:t>
      </w:r>
      <w:proofErr w:type="spellStart"/>
      <w:r w:rsidRPr="005E59C1">
        <w:rPr>
          <w:rFonts w:ascii="Times New Roman" w:hAnsi="Times New Roman" w:cs="Times New Roman"/>
          <w:sz w:val="24"/>
          <w:szCs w:val="24"/>
          <w:lang w:val="en-GB"/>
        </w:rPr>
        <w:t>Skipworth</w:t>
      </w:r>
      <w:proofErr w:type="spellEnd"/>
      <w:r w:rsidRPr="005E59C1">
        <w:rPr>
          <w:rFonts w:ascii="Times New Roman" w:hAnsi="Times New Roman" w:cs="Times New Roman"/>
          <w:sz w:val="24"/>
          <w:szCs w:val="24"/>
          <w:lang w:val="en-GB"/>
        </w:rPr>
        <w:t xml:space="preserve"> &amp;</w:t>
      </w:r>
      <w:r w:rsidRPr="005E59C1">
        <w:rPr>
          <w:rFonts w:ascii="Times New Roman" w:hAnsi="Times New Roman" w:cs="Times New Roman"/>
          <w:i/>
          <w:sz w:val="24"/>
          <w:szCs w:val="24"/>
          <w:lang w:val="en-GB"/>
        </w:rPr>
        <w:t xml:space="preserve"> </w:t>
      </w:r>
      <w:r w:rsidRPr="005E59C1">
        <w:rPr>
          <w:rFonts w:ascii="Times New Roman" w:hAnsi="Times New Roman" w:cs="Times New Roman"/>
          <w:sz w:val="24"/>
          <w:szCs w:val="24"/>
          <w:lang w:val="en-GB"/>
        </w:rPr>
        <w:t>Julien,</w:t>
      </w:r>
      <w:r w:rsidRPr="005E59C1">
        <w:rPr>
          <w:rFonts w:ascii="Times New Roman" w:hAnsi="Times New Roman" w:cs="Times New Roman"/>
          <w:i/>
          <w:sz w:val="24"/>
          <w:szCs w:val="24"/>
          <w:lang w:val="en-GB"/>
        </w:rPr>
        <w:t xml:space="preserve"> </w:t>
      </w:r>
      <w:r w:rsidRPr="005E59C1">
        <w:rPr>
          <w:rFonts w:ascii="Times New Roman" w:hAnsi="Times New Roman" w:cs="Times New Roman"/>
          <w:sz w:val="24"/>
          <w:szCs w:val="24"/>
          <w:lang w:val="en-GB"/>
        </w:rPr>
        <w:t xml:space="preserve">2015). The practice of determining all lifespan expenses that result from inventory ownership is known as inventory ownership analysis. These can include significant expenditures for installing, deploying, running, and maintaining the same inventory in addition to the obvious purchasing prices. </w:t>
      </w:r>
      <w:r w:rsidRPr="005E59C1">
        <w:rPr>
          <w:rFonts w:ascii="Times New Roman" w:hAnsi="Times New Roman" w:cs="Times New Roman"/>
          <w:bCs/>
          <w:sz w:val="24"/>
          <w:szCs w:val="24"/>
          <w:lang w:val="en-GB"/>
        </w:rPr>
        <w:t>Inventory ownership</w:t>
      </w:r>
      <w:r w:rsidRPr="005E59C1">
        <w:rPr>
          <w:rFonts w:ascii="Times New Roman" w:hAnsi="Times New Roman" w:cs="Times New Roman"/>
          <w:sz w:val="24"/>
          <w:szCs w:val="24"/>
          <w:lang w:val="en-GB"/>
        </w:rPr>
        <w:t xml:space="preserve"> analysis often finds large differences between purchase price and total life cycle costs (</w:t>
      </w:r>
      <w:proofErr w:type="spellStart"/>
      <w:r w:rsidRPr="005E59C1">
        <w:rPr>
          <w:rFonts w:ascii="Times New Roman" w:eastAsia="Calibri" w:hAnsi="Times New Roman" w:cs="Times New Roman"/>
          <w:sz w:val="24"/>
          <w:szCs w:val="24"/>
          <w:lang w:val="en-GB"/>
        </w:rPr>
        <w:t>Mokadem</w:t>
      </w:r>
      <w:proofErr w:type="spellEnd"/>
      <w:r w:rsidRPr="005E59C1">
        <w:rPr>
          <w:rFonts w:ascii="Times New Roman" w:eastAsia="Calibri" w:hAnsi="Times New Roman" w:cs="Times New Roman"/>
          <w:sz w:val="24"/>
          <w:szCs w:val="24"/>
          <w:lang w:val="en-GB"/>
        </w:rPr>
        <w:t>, 2016).</w:t>
      </w:r>
      <w:r w:rsidRPr="005E59C1">
        <w:rPr>
          <w:rFonts w:ascii="Times New Roman" w:hAnsi="Times New Roman" w:cs="Times New Roman"/>
          <w:b/>
          <w:sz w:val="24"/>
          <w:szCs w:val="24"/>
          <w:lang w:val="en-GB"/>
        </w:rPr>
        <w:t xml:space="preserve"> </w:t>
      </w:r>
      <w:r w:rsidRPr="005E59C1">
        <w:rPr>
          <w:rFonts w:ascii="Times New Roman" w:hAnsi="Times New Roman" w:cs="Times New Roman"/>
          <w:sz w:val="24"/>
          <w:szCs w:val="24"/>
          <w:lang w:val="en-GB"/>
        </w:rPr>
        <w:t>According to Milligan (2012), inventory ownership analysis involves continuous delivery of materials, component or subassemblies in a supply chain is very different and much more demanding than the total cost of ownership of equipment (for example computers and printers). In these cases, inventory ownership analysis is essentially a lifecycle cost computation adding to the acquisition cost of the equipment, the expected amount of operation and maintenance costs in order to compare better different alternatives.</w:t>
      </w:r>
    </w:p>
    <w:p w:rsidR="005E59C1" w:rsidRPr="00233FCA" w:rsidRDefault="005E59C1" w:rsidP="005E59C1">
      <w:pPr>
        <w:spacing w:before="100" w:after="100" w:line="240" w:lineRule="auto"/>
        <w:jc w:val="both"/>
        <w:rPr>
          <w:rFonts w:ascii="Times New Roman" w:hAnsi="Times New Roman" w:cs="Times New Roman"/>
          <w:b/>
          <w:sz w:val="24"/>
          <w:szCs w:val="24"/>
        </w:rPr>
      </w:pPr>
      <w:r w:rsidRPr="00233FCA">
        <w:rPr>
          <w:rFonts w:ascii="Times New Roman" w:hAnsi="Times New Roman" w:cs="Times New Roman"/>
          <w:b/>
          <w:sz w:val="24"/>
          <w:szCs w:val="24"/>
        </w:rPr>
        <w:t>Statement of the</w:t>
      </w:r>
      <w:r w:rsidR="003715DD" w:rsidRPr="00233FCA">
        <w:rPr>
          <w:rFonts w:ascii="Times New Roman" w:hAnsi="Times New Roman" w:cs="Times New Roman"/>
          <w:b/>
          <w:sz w:val="24"/>
          <w:szCs w:val="24"/>
        </w:rPr>
        <w:t xml:space="preserve"> Problem</w:t>
      </w:r>
      <w:r w:rsidR="00A705AD">
        <w:rPr>
          <w:rFonts w:ascii="Times New Roman" w:hAnsi="Times New Roman" w:cs="Times New Roman"/>
          <w:b/>
          <w:sz w:val="24"/>
          <w:szCs w:val="24"/>
        </w:rPr>
        <w:t xml:space="preserve"> (</w:t>
      </w:r>
      <w:r w:rsidR="00A705AD">
        <w:rPr>
          <w:rFonts w:ascii="Times New Roman" w:hAnsi="Times New Roman"/>
          <w:sz w:val="24"/>
          <w:szCs w:val="24"/>
        </w:rPr>
        <w:t>Font size of heading 12 Bold in Title case, Times New Roman</w:t>
      </w:r>
      <w:r w:rsidR="00857DE9">
        <w:rPr>
          <w:rFonts w:ascii="Times New Roman" w:hAnsi="Times New Roman"/>
          <w:sz w:val="24"/>
          <w:szCs w:val="24"/>
        </w:rPr>
        <w:t>, single spacing,</w:t>
      </w:r>
      <w:r w:rsidR="00A705AD" w:rsidRPr="00036445">
        <w:rPr>
          <w:b/>
          <w:sz w:val="24"/>
          <w:szCs w:val="24"/>
        </w:rPr>
        <w:t xml:space="preserve"> </w:t>
      </w:r>
      <w:r w:rsidR="00A705AD" w:rsidRPr="00036445">
        <w:rPr>
          <w:rFonts w:ascii="Times New Roman" w:hAnsi="Times New Roman" w:cs="Times New Roman"/>
          <w:sz w:val="24"/>
          <w:szCs w:val="24"/>
        </w:rPr>
        <w:t>Paragraph spacing: Above paragraph-5pt, below paragraph-5pt</w:t>
      </w:r>
    </w:p>
    <w:p w:rsidR="005E59C1" w:rsidRPr="00233FCA" w:rsidRDefault="005E59C1" w:rsidP="00233FCA">
      <w:pPr>
        <w:autoSpaceDE w:val="0"/>
        <w:autoSpaceDN w:val="0"/>
        <w:adjustRightInd w:val="0"/>
        <w:spacing w:before="100" w:after="100" w:line="240" w:lineRule="auto"/>
        <w:jc w:val="both"/>
        <w:rPr>
          <w:rFonts w:ascii="Times New Roman" w:hAnsi="Times New Roman" w:cs="Times New Roman"/>
          <w:sz w:val="24"/>
          <w:szCs w:val="24"/>
          <w:lang w:val="en-GB"/>
        </w:rPr>
      </w:pPr>
      <w:r w:rsidRPr="00233FCA">
        <w:rPr>
          <w:rFonts w:ascii="Times New Roman" w:hAnsi="Times New Roman" w:cs="Times New Roman"/>
          <w:sz w:val="24"/>
          <w:szCs w:val="24"/>
          <w:lang w:val="en-GB"/>
        </w:rPr>
        <w:t xml:space="preserve">Continual improvement and alignment to the broader organizational goals are essential to the sustainability and overall success of the firm in a competitive environment, despite the complexity and length of supply chains for manufacturing firms. However, it is uncommon to achieve this required optimality in alignment and performance (World Bank, 2013). Inventory ownership analysis as one of the components of supply chain alignment is therefore paramount </w:t>
      </w:r>
      <w:r w:rsidRPr="00233FCA">
        <w:rPr>
          <w:rFonts w:ascii="Times New Roman" w:hAnsi="Times New Roman" w:cs="Times New Roman"/>
          <w:sz w:val="24"/>
          <w:szCs w:val="24"/>
          <w:lang w:val="en-GB"/>
        </w:rPr>
        <w:lastRenderedPageBreak/>
        <w:t xml:space="preserve">to any organization since it leads to improved product design, quality and cost consciousness, which means an improvement in the performance of a firm. </w:t>
      </w:r>
    </w:p>
    <w:p w:rsidR="005E59C1" w:rsidRPr="00233FCA" w:rsidRDefault="005E59C1" w:rsidP="00233FCA">
      <w:pPr>
        <w:spacing w:before="100" w:after="100" w:line="240" w:lineRule="auto"/>
        <w:jc w:val="both"/>
        <w:rPr>
          <w:rFonts w:ascii="Times New Roman" w:hAnsi="Times New Roman" w:cs="Times New Roman"/>
          <w:sz w:val="24"/>
          <w:szCs w:val="24"/>
        </w:rPr>
      </w:pPr>
      <w:r w:rsidRPr="00233FCA">
        <w:rPr>
          <w:rFonts w:ascii="Times New Roman" w:hAnsi="Times New Roman" w:cs="Times New Roman"/>
          <w:sz w:val="24"/>
          <w:szCs w:val="24"/>
          <w:lang w:val="en-GB"/>
        </w:rPr>
        <w:t>Due to a volatile operating climate and misalignment of their different supply chains, large-scale manufacturers operating in Kenya have been regularly recording stagnation and declining earnings for the previous five years. Public, professionals, and other stakeholders are increasingly complaining about how well manufacturing companies are performing (</w:t>
      </w:r>
      <w:proofErr w:type="spellStart"/>
      <w:r w:rsidRPr="00233FCA">
        <w:rPr>
          <w:rFonts w:ascii="Times New Roman" w:eastAsia="Calibri" w:hAnsi="Times New Roman" w:cs="Times New Roman"/>
          <w:sz w:val="24"/>
          <w:szCs w:val="24"/>
          <w:lang w:val="en-GB"/>
        </w:rPr>
        <w:t>Skipworth</w:t>
      </w:r>
      <w:proofErr w:type="spellEnd"/>
      <w:r w:rsidRPr="00233FCA">
        <w:rPr>
          <w:rFonts w:ascii="Times New Roman" w:eastAsia="Calibri" w:hAnsi="Times New Roman" w:cs="Times New Roman"/>
          <w:sz w:val="24"/>
          <w:szCs w:val="24"/>
          <w:lang w:val="en-GB"/>
        </w:rPr>
        <w:t xml:space="preserve"> &amp; Julien, 2015).</w:t>
      </w:r>
      <w:r w:rsidRPr="00233FCA">
        <w:rPr>
          <w:rFonts w:ascii="Times New Roman" w:hAnsi="Times New Roman" w:cs="Times New Roman"/>
          <w:sz w:val="24"/>
          <w:szCs w:val="24"/>
          <w:lang w:val="en-GB"/>
        </w:rPr>
        <w:t xml:space="preserve"> Several studies have shown the need for properly managed inventory and aligned supply chain processes through inventory ownership analysis in order to enhance the performance of the manufacturing industry (</w:t>
      </w:r>
      <w:r w:rsidRPr="00233FCA">
        <w:rPr>
          <w:rFonts w:ascii="Times New Roman" w:eastAsia="Calibri" w:hAnsi="Times New Roman" w:cs="Times New Roman"/>
          <w:sz w:val="24"/>
          <w:szCs w:val="24"/>
          <w:lang w:val="en-GB"/>
        </w:rPr>
        <w:t xml:space="preserve">Kaplan &amp; Norton, 2014; </w:t>
      </w:r>
      <w:proofErr w:type="spellStart"/>
      <w:r w:rsidRPr="00233FCA">
        <w:rPr>
          <w:rFonts w:ascii="Times New Roman" w:eastAsia="Calibri" w:hAnsi="Times New Roman" w:cs="Times New Roman"/>
          <w:sz w:val="24"/>
          <w:szCs w:val="24"/>
          <w:lang w:val="en-GB"/>
        </w:rPr>
        <w:t>Attia</w:t>
      </w:r>
      <w:proofErr w:type="spellEnd"/>
      <w:r w:rsidRPr="00233FCA">
        <w:rPr>
          <w:rFonts w:ascii="Times New Roman" w:eastAsia="Calibri" w:hAnsi="Times New Roman" w:cs="Times New Roman"/>
          <w:sz w:val="24"/>
          <w:szCs w:val="24"/>
          <w:lang w:val="en-GB"/>
        </w:rPr>
        <w:t xml:space="preserve">, 2015; </w:t>
      </w:r>
      <w:proofErr w:type="spellStart"/>
      <w:r w:rsidRPr="00233FCA">
        <w:rPr>
          <w:rFonts w:ascii="Times New Roman" w:eastAsia="Calibri" w:hAnsi="Times New Roman" w:cs="Times New Roman"/>
          <w:sz w:val="24"/>
          <w:szCs w:val="24"/>
          <w:lang w:val="en-GB"/>
        </w:rPr>
        <w:t>Mokadem</w:t>
      </w:r>
      <w:proofErr w:type="spellEnd"/>
      <w:r w:rsidRPr="00233FCA">
        <w:rPr>
          <w:rFonts w:ascii="Times New Roman" w:eastAsia="Calibri" w:hAnsi="Times New Roman" w:cs="Times New Roman"/>
          <w:sz w:val="24"/>
          <w:szCs w:val="24"/>
          <w:lang w:val="en-GB"/>
        </w:rPr>
        <w:t>, 2016).</w:t>
      </w:r>
      <w:r w:rsidRPr="00233FCA">
        <w:rPr>
          <w:rFonts w:ascii="Times New Roman" w:hAnsi="Times New Roman" w:cs="Times New Roman"/>
          <w:sz w:val="24"/>
          <w:szCs w:val="24"/>
          <w:lang w:val="en-GB"/>
        </w:rPr>
        <w:t xml:space="preserve"> </w:t>
      </w:r>
      <w:r w:rsidRPr="00233FCA">
        <w:rPr>
          <w:rFonts w:ascii="Times New Roman" w:hAnsi="Times New Roman" w:cs="Times New Roman"/>
          <w:sz w:val="24"/>
          <w:szCs w:val="24"/>
        </w:rPr>
        <w:t>These studies, however, have focused on different contexts, and their findings may not be generalized to manufacturing sector in Kenya. This study therefore sought to assess the role played by inventory ownership analysis on the performance of manufacturing industry in Kenya.</w:t>
      </w:r>
    </w:p>
    <w:p w:rsidR="00326491" w:rsidRPr="00036445" w:rsidRDefault="00233FCA" w:rsidP="00036445">
      <w:pPr>
        <w:pStyle w:val="BodyText"/>
        <w:spacing w:before="120"/>
        <w:rPr>
          <w:rFonts w:ascii="Times New Roman" w:hAnsi="Times New Roman" w:cs="Times New Roman"/>
          <w:sz w:val="24"/>
          <w:szCs w:val="24"/>
        </w:rPr>
      </w:pPr>
      <w:r>
        <w:rPr>
          <w:rFonts w:ascii="Times New Roman" w:hAnsi="Times New Roman" w:cs="Times New Roman"/>
          <w:b/>
          <w:sz w:val="24"/>
          <w:szCs w:val="24"/>
        </w:rPr>
        <w:t>2.</w:t>
      </w:r>
      <w:r w:rsidRPr="0009641D">
        <w:rPr>
          <w:rFonts w:ascii="Times New Roman" w:hAnsi="Times New Roman" w:cs="Times New Roman"/>
          <w:b/>
          <w:sz w:val="24"/>
          <w:szCs w:val="24"/>
        </w:rPr>
        <w:t xml:space="preserve"> LITERATURE</w:t>
      </w:r>
      <w:r w:rsidR="0009641D" w:rsidRPr="0009641D">
        <w:rPr>
          <w:rFonts w:ascii="Times New Roman" w:hAnsi="Times New Roman" w:cs="Times New Roman"/>
          <w:b/>
          <w:sz w:val="24"/>
          <w:szCs w:val="24"/>
        </w:rPr>
        <w:t xml:space="preserve"> REVIEW</w:t>
      </w:r>
      <w:r w:rsidR="0009641D">
        <w:rPr>
          <w:rFonts w:ascii="Times New Roman" w:hAnsi="Times New Roman" w:cs="Times New Roman"/>
          <w:sz w:val="24"/>
          <w:szCs w:val="24"/>
        </w:rPr>
        <w:t xml:space="preserve"> </w:t>
      </w:r>
      <w:r w:rsidR="00916EE6">
        <w:rPr>
          <w:rFonts w:ascii="Times New Roman" w:hAnsi="Times New Roman" w:cs="Times New Roman"/>
          <w:sz w:val="24"/>
          <w:szCs w:val="24"/>
        </w:rPr>
        <w:t>(</w:t>
      </w:r>
      <w:r w:rsidR="00916EE6">
        <w:rPr>
          <w:rFonts w:ascii="Times New Roman" w:hAnsi="Times New Roman"/>
          <w:sz w:val="24"/>
          <w:szCs w:val="24"/>
        </w:rPr>
        <w:t>Font size of heading 12 Bold in Capital Letters, Times New Roman</w:t>
      </w:r>
      <w:r w:rsidR="00036445">
        <w:rPr>
          <w:b/>
          <w:sz w:val="24"/>
          <w:szCs w:val="24"/>
        </w:rPr>
        <w:t xml:space="preserve">, </w:t>
      </w:r>
      <w:r w:rsidR="00857DE9" w:rsidRPr="00857DE9">
        <w:rPr>
          <w:rFonts w:ascii="Times New Roman" w:hAnsi="Times New Roman" w:cs="Times New Roman"/>
          <w:sz w:val="24"/>
          <w:szCs w:val="24"/>
        </w:rPr>
        <w:t>Single spacing,</w:t>
      </w:r>
      <w:r w:rsidR="00857DE9">
        <w:rPr>
          <w:b/>
          <w:sz w:val="24"/>
          <w:szCs w:val="24"/>
        </w:rPr>
        <w:t xml:space="preserve"> </w:t>
      </w:r>
      <w:r w:rsidR="00036445" w:rsidRPr="00036445">
        <w:rPr>
          <w:rFonts w:ascii="Times New Roman" w:hAnsi="Times New Roman" w:cs="Times New Roman"/>
          <w:sz w:val="24"/>
          <w:szCs w:val="24"/>
        </w:rPr>
        <w:t xml:space="preserve">Paragraph spacing: Above paragraph-5pt, </w:t>
      </w:r>
      <w:r w:rsidR="00122346" w:rsidRPr="00036445">
        <w:rPr>
          <w:rFonts w:ascii="Times New Roman" w:hAnsi="Times New Roman" w:cs="Times New Roman"/>
          <w:sz w:val="24"/>
          <w:szCs w:val="24"/>
        </w:rPr>
        <w:t>below</w:t>
      </w:r>
      <w:r w:rsidR="00036445" w:rsidRPr="00036445">
        <w:rPr>
          <w:rFonts w:ascii="Times New Roman" w:hAnsi="Times New Roman" w:cs="Times New Roman"/>
          <w:sz w:val="24"/>
          <w:szCs w:val="24"/>
        </w:rPr>
        <w:t xml:space="preserve"> paragraph-5pt)</w:t>
      </w:r>
      <w:r w:rsidR="00916EE6" w:rsidRPr="00036445">
        <w:rPr>
          <w:rFonts w:ascii="Times New Roman" w:hAnsi="Times New Roman" w:cs="Times New Roman"/>
          <w:sz w:val="24"/>
          <w:szCs w:val="24"/>
        </w:rPr>
        <w:t>)</w:t>
      </w:r>
    </w:p>
    <w:p w:rsidR="00326491" w:rsidRDefault="00916EE6" w:rsidP="00464976">
      <w:pPr>
        <w:spacing w:before="100" w:after="100" w:line="240" w:lineRule="auto"/>
        <w:rPr>
          <w:rFonts w:ascii="Times New Roman" w:hAnsi="Times New Roman"/>
          <w:sz w:val="24"/>
          <w:szCs w:val="24"/>
        </w:rPr>
      </w:pPr>
      <w:r>
        <w:rPr>
          <w:rFonts w:ascii="Times New Roman" w:hAnsi="Times New Roman"/>
          <w:sz w:val="24"/>
          <w:szCs w:val="24"/>
        </w:rPr>
        <w:t>Literature Review should be given in this section.</w:t>
      </w:r>
      <w:r>
        <w:rPr>
          <w:rFonts w:ascii="Times New Roman" w:hAnsi="Times New Roman"/>
          <w:sz w:val="24"/>
          <w:szCs w:val="24"/>
        </w:rPr>
        <w:t xml:space="preserve"> </w:t>
      </w:r>
      <w:r w:rsidR="00326491">
        <w:rPr>
          <w:rFonts w:ascii="Times New Roman" w:hAnsi="Times New Roman" w:cs="Times New Roman"/>
          <w:sz w:val="24"/>
          <w:szCs w:val="24"/>
        </w:rPr>
        <w:t xml:space="preserve">This should have conceptual framework, theoretical framework, </w:t>
      </w:r>
      <w:r w:rsidR="00122346">
        <w:rPr>
          <w:rFonts w:ascii="Times New Roman" w:hAnsi="Times New Roman" w:cs="Times New Roman"/>
          <w:sz w:val="24"/>
          <w:szCs w:val="24"/>
        </w:rPr>
        <w:t xml:space="preserve">Conceptual framework </w:t>
      </w:r>
      <w:r w:rsidR="00326491">
        <w:rPr>
          <w:rFonts w:ascii="Times New Roman" w:hAnsi="Times New Roman" w:cs="Times New Roman"/>
          <w:sz w:val="24"/>
          <w:szCs w:val="24"/>
        </w:rPr>
        <w:t>empirical review and research gaps.</w:t>
      </w:r>
      <w:r w:rsidRPr="00916EE6">
        <w:rPr>
          <w:rFonts w:ascii="Times New Roman" w:hAnsi="Times New Roman"/>
          <w:sz w:val="24"/>
          <w:szCs w:val="24"/>
        </w:rPr>
        <w:t xml:space="preserve"> </w:t>
      </w:r>
      <w:r>
        <w:rPr>
          <w:rFonts w:ascii="Times New Roman" w:hAnsi="Times New Roman"/>
          <w:sz w:val="24"/>
          <w:szCs w:val="24"/>
        </w:rPr>
        <w:t>All the subheadings in this section should be in font size 12 Bold, Times New Roman, single spaced.</w:t>
      </w:r>
      <w:r w:rsidRPr="00916EE6">
        <w:rPr>
          <w:rFonts w:ascii="Times New Roman" w:hAnsi="Times New Roman"/>
          <w:sz w:val="24"/>
          <w:szCs w:val="24"/>
        </w:rPr>
        <w:t xml:space="preserve"> </w:t>
      </w:r>
      <w:r>
        <w:rPr>
          <w:rFonts w:ascii="Times New Roman" w:hAnsi="Times New Roman"/>
          <w:sz w:val="24"/>
          <w:szCs w:val="24"/>
        </w:rPr>
        <w:t>The subheading should be capitalize each word.</w:t>
      </w:r>
    </w:p>
    <w:p w:rsidR="00233FCA" w:rsidRDefault="00233FCA" w:rsidP="00464976">
      <w:pPr>
        <w:spacing w:before="100" w:after="100" w:line="240" w:lineRule="auto"/>
        <w:rPr>
          <w:rFonts w:ascii="Times New Roman" w:hAnsi="Times New Roman" w:cs="Times New Roman"/>
          <w:sz w:val="24"/>
          <w:szCs w:val="24"/>
        </w:rPr>
      </w:pPr>
      <w:r w:rsidRPr="008C3C6C">
        <w:rPr>
          <w:rFonts w:ascii="Times New Roman" w:hAnsi="Times New Roman"/>
          <w:b/>
          <w:sz w:val="24"/>
          <w:szCs w:val="24"/>
        </w:rPr>
        <w:t>Theoretical Framework</w:t>
      </w:r>
      <w:r w:rsidR="00A705AD">
        <w:rPr>
          <w:rFonts w:ascii="Times New Roman" w:hAnsi="Times New Roman"/>
          <w:b/>
          <w:sz w:val="24"/>
          <w:szCs w:val="24"/>
        </w:rPr>
        <w:t xml:space="preserve"> (</w:t>
      </w:r>
      <w:r w:rsidR="00A705AD">
        <w:rPr>
          <w:rFonts w:ascii="Times New Roman" w:hAnsi="Times New Roman"/>
          <w:sz w:val="24"/>
          <w:szCs w:val="24"/>
        </w:rPr>
        <w:t>Font size of heading 12 Bold in Title case, Times New Roman</w:t>
      </w:r>
      <w:r w:rsidR="00A705AD" w:rsidRPr="00036445">
        <w:rPr>
          <w:b/>
          <w:sz w:val="24"/>
          <w:szCs w:val="24"/>
        </w:rPr>
        <w:t xml:space="preserve"> </w:t>
      </w:r>
      <w:r w:rsidR="00A705AD" w:rsidRPr="00036445">
        <w:rPr>
          <w:rFonts w:ascii="Times New Roman" w:hAnsi="Times New Roman" w:cs="Times New Roman"/>
          <w:sz w:val="24"/>
          <w:szCs w:val="24"/>
        </w:rPr>
        <w:t>Paragraph spacing: Above paragraph-5pt, below paragraph-5pt</w:t>
      </w:r>
    </w:p>
    <w:p w:rsidR="00A705AD" w:rsidRPr="008C3C6C" w:rsidRDefault="00A705AD" w:rsidP="00464976">
      <w:pPr>
        <w:spacing w:before="100" w:after="100" w:line="240" w:lineRule="auto"/>
        <w:rPr>
          <w:rFonts w:ascii="Times New Roman" w:hAnsi="Times New Roman"/>
          <w:b/>
          <w:sz w:val="24"/>
          <w:szCs w:val="24"/>
        </w:rPr>
      </w:pPr>
      <w:r>
        <w:rPr>
          <w:rFonts w:ascii="Times New Roman" w:hAnsi="Times New Roman" w:cs="Times New Roman"/>
          <w:sz w:val="24"/>
          <w:szCs w:val="24"/>
        </w:rPr>
        <w:t xml:space="preserve">For Example: </w:t>
      </w:r>
    </w:p>
    <w:p w:rsidR="00233FCA" w:rsidRPr="008C3C6C" w:rsidRDefault="00233FCA" w:rsidP="00A705AD">
      <w:pPr>
        <w:spacing w:before="100" w:after="100" w:line="240" w:lineRule="auto"/>
        <w:rPr>
          <w:rFonts w:ascii="Times New Roman" w:hAnsi="Times New Roman" w:cs="Times New Roman"/>
          <w:b/>
          <w:sz w:val="24"/>
          <w:szCs w:val="24"/>
        </w:rPr>
      </w:pPr>
      <w:bookmarkStart w:id="0" w:name="_Toc33705223"/>
      <w:bookmarkStart w:id="1" w:name="_Toc141038784"/>
      <w:bookmarkStart w:id="2" w:name="_Toc125541953"/>
      <w:r w:rsidRPr="008C3C6C">
        <w:rPr>
          <w:rFonts w:ascii="Times New Roman" w:hAnsi="Times New Roman" w:cs="Times New Roman"/>
          <w:b/>
          <w:sz w:val="24"/>
          <w:szCs w:val="24"/>
        </w:rPr>
        <w:t xml:space="preserve">Ladder of Participation </w:t>
      </w:r>
      <w:bookmarkEnd w:id="0"/>
      <w:r w:rsidRPr="008C3C6C">
        <w:rPr>
          <w:rFonts w:ascii="Times New Roman" w:hAnsi="Times New Roman" w:cs="Times New Roman"/>
          <w:b/>
          <w:sz w:val="24"/>
          <w:szCs w:val="24"/>
        </w:rPr>
        <w:t>Model</w:t>
      </w:r>
      <w:bookmarkEnd w:id="1"/>
      <w:bookmarkEnd w:id="2"/>
      <w:r w:rsidR="00A705AD">
        <w:rPr>
          <w:rFonts w:ascii="Times New Roman" w:hAnsi="Times New Roman" w:cs="Times New Roman"/>
          <w:b/>
          <w:sz w:val="24"/>
          <w:szCs w:val="24"/>
        </w:rPr>
        <w:t xml:space="preserve"> (</w:t>
      </w:r>
      <w:r w:rsidR="00A705AD">
        <w:rPr>
          <w:rFonts w:ascii="Times New Roman" w:hAnsi="Times New Roman"/>
          <w:sz w:val="24"/>
          <w:szCs w:val="24"/>
        </w:rPr>
        <w:t>Font size of heading 12 Bold in Title case, Times New Roman</w:t>
      </w:r>
      <w:r w:rsidR="00857DE9" w:rsidRPr="00857DE9">
        <w:rPr>
          <w:rFonts w:ascii="Times New Roman" w:hAnsi="Times New Roman" w:cs="Times New Roman"/>
          <w:sz w:val="24"/>
          <w:szCs w:val="24"/>
        </w:rPr>
        <w:t>, single spacing,</w:t>
      </w:r>
      <w:r w:rsidR="00857DE9">
        <w:rPr>
          <w:b/>
          <w:sz w:val="24"/>
          <w:szCs w:val="24"/>
        </w:rPr>
        <w:t xml:space="preserve"> </w:t>
      </w:r>
      <w:r w:rsidR="00A705AD" w:rsidRPr="00036445">
        <w:rPr>
          <w:rFonts w:ascii="Times New Roman" w:hAnsi="Times New Roman" w:cs="Times New Roman"/>
          <w:sz w:val="24"/>
          <w:szCs w:val="24"/>
        </w:rPr>
        <w:t>Paragraph spacing: Above paragraph-5pt, below paragraph-5pt</w:t>
      </w:r>
    </w:p>
    <w:p w:rsidR="00233FCA" w:rsidRDefault="00233FCA" w:rsidP="00A705AD">
      <w:pPr>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model Ladder of Participation by </w:t>
      </w:r>
      <w:proofErr w:type="spellStart"/>
      <w:r>
        <w:rPr>
          <w:rFonts w:ascii="Times New Roman" w:hAnsi="Times New Roman" w:cs="Times New Roman"/>
          <w:sz w:val="24"/>
          <w:szCs w:val="24"/>
        </w:rPr>
        <w:t>Arnstein</w:t>
      </w:r>
      <w:proofErr w:type="spellEnd"/>
      <w:r>
        <w:rPr>
          <w:rFonts w:ascii="Times New Roman" w:hAnsi="Times New Roman" w:cs="Times New Roman"/>
          <w:sz w:val="24"/>
          <w:szCs w:val="24"/>
        </w:rPr>
        <w:t xml:space="preserve"> (1969) was first employed in the concept of community participation. </w:t>
      </w:r>
      <w:proofErr w:type="spellStart"/>
      <w:r>
        <w:rPr>
          <w:rFonts w:ascii="Times New Roman" w:hAnsi="Times New Roman" w:cs="Times New Roman"/>
          <w:sz w:val="24"/>
          <w:szCs w:val="24"/>
        </w:rPr>
        <w:t>Arnstein’s</w:t>
      </w:r>
      <w:proofErr w:type="spellEnd"/>
      <w:r>
        <w:rPr>
          <w:rFonts w:ascii="Times New Roman" w:hAnsi="Times New Roman" w:cs="Times New Roman"/>
          <w:sz w:val="24"/>
          <w:szCs w:val="24"/>
        </w:rPr>
        <w:t xml:space="preserve"> framework suggests there are various levels of participation and engagement in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projects and activity decision making processes. For example, the level of ‘informing’ may present significant differences in the quality, type and detail of information conveyed. The ladder signifies more control being better than less control, yet in practice, increased control is not likely desired by the community. Moreover, control should be increased alongside the necessary support so as not to result in failure.</w:t>
      </w:r>
    </w:p>
    <w:p w:rsidR="00233FCA" w:rsidRDefault="00233FCA" w:rsidP="00233FCA">
      <w:pPr>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The importance of this model comes from the recognition of the existence of different participants and their different levels of participation. These range from manipulation, through consultation and genuine participation. This determines the levels of partnership with citizens. Practically however, participation levels often present a complex continuum instead of the desired or expected simple series of steps. This model presents eight levels and types of stakeholder participation including manipulation and therapy which is considered non- participative, the third is informing- which is one way flow of information.</w:t>
      </w:r>
    </w:p>
    <w:p w:rsidR="00233FCA" w:rsidRDefault="00233FCA" w:rsidP="00233FCA">
      <w:pPr>
        <w:rPr>
          <w:b/>
          <w:bCs/>
          <w:noProof/>
        </w:rPr>
      </w:pPr>
      <w:r>
        <w:rPr>
          <w:noProof/>
        </w:rPr>
        <w:lastRenderedPageBreak/>
        <w:drawing>
          <wp:inline distT="0" distB="0" distL="0" distR="0">
            <wp:extent cx="5626100" cy="3289300"/>
            <wp:effectExtent l="19050" t="19050" r="1270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6100" cy="3289300"/>
                    </a:xfrm>
                    <a:prstGeom prst="rect">
                      <a:avLst/>
                    </a:prstGeom>
                    <a:noFill/>
                    <a:ln w="9525" cmpd="sng">
                      <a:solidFill>
                        <a:srgbClr val="000000"/>
                      </a:solidFill>
                      <a:miter lim="800000"/>
                      <a:headEnd/>
                      <a:tailEnd/>
                    </a:ln>
                    <a:effectLst/>
                  </pic:spPr>
                </pic:pic>
              </a:graphicData>
            </a:graphic>
          </wp:inline>
        </w:drawing>
      </w:r>
    </w:p>
    <w:p w:rsidR="00233FCA" w:rsidRDefault="00233FCA" w:rsidP="00233FCA">
      <w:pPr>
        <w:spacing w:before="100" w:after="100" w:line="240" w:lineRule="auto"/>
        <w:rPr>
          <w:rFonts w:ascii="Times New Roman" w:hAnsi="Times New Roman" w:cs="Times New Roman"/>
          <w:bCs/>
          <w:i/>
          <w:noProof/>
          <w:sz w:val="24"/>
          <w:szCs w:val="24"/>
        </w:rPr>
      </w:pPr>
      <w:r>
        <w:rPr>
          <w:rFonts w:ascii="Times New Roman" w:hAnsi="Times New Roman" w:cs="Times New Roman"/>
          <w:bCs/>
          <w:i/>
          <w:noProof/>
          <w:sz w:val="24"/>
          <w:szCs w:val="24"/>
        </w:rPr>
        <w:t>Figure 1:  The Ladder of Citizen Participation Model</w:t>
      </w:r>
    </w:p>
    <w:p w:rsidR="00122346" w:rsidRPr="008A62CB" w:rsidRDefault="00122346" w:rsidP="00233FCA">
      <w:pPr>
        <w:spacing w:before="100" w:after="100" w:line="240" w:lineRule="auto"/>
        <w:rPr>
          <w:rFonts w:ascii="Times New Roman" w:hAnsi="Times New Roman" w:cs="Times New Roman"/>
          <w:b/>
          <w:bCs/>
          <w:noProof/>
          <w:sz w:val="24"/>
          <w:szCs w:val="24"/>
        </w:rPr>
      </w:pPr>
      <w:r w:rsidRPr="008A62CB">
        <w:rPr>
          <w:rFonts w:ascii="Times New Roman" w:hAnsi="Times New Roman" w:cs="Times New Roman"/>
          <w:b/>
          <w:bCs/>
          <w:noProof/>
          <w:sz w:val="24"/>
          <w:szCs w:val="24"/>
        </w:rPr>
        <w:t>Conceptual Framework</w:t>
      </w:r>
    </w:p>
    <w:p w:rsidR="00122346" w:rsidRPr="008A62CB" w:rsidRDefault="008A62CB" w:rsidP="00122346">
      <w:pPr>
        <w:spacing w:before="120" w:after="120" w:line="276" w:lineRule="auto"/>
        <w:jc w:val="both"/>
        <w:rPr>
          <w:rFonts w:ascii="Times New Roman" w:hAnsi="Times New Roman" w:cs="Times New Roman"/>
          <w:b/>
          <w:sz w:val="20"/>
          <w:szCs w:val="20"/>
        </w:rPr>
      </w:pPr>
      <w:r>
        <w:rPr>
          <w:rFonts w:ascii="Times New Roman" w:hAnsi="Times New Roman" w:cs="Times New Roman"/>
          <w:b/>
          <w:noProof/>
          <w:sz w:val="20"/>
          <w:szCs w:val="20"/>
        </w:rPr>
        <mc:AlternateContent>
          <mc:Choice Requires="wpg">
            <w:drawing>
              <wp:anchor distT="0" distB="0" distL="114300" distR="114300" simplePos="0" relativeHeight="251658240" behindDoc="0" locked="0" layoutInCell="1" allowOverlap="1">
                <wp:simplePos x="0" y="0"/>
                <wp:positionH relativeFrom="column">
                  <wp:posOffset>44450</wp:posOffset>
                </wp:positionH>
                <wp:positionV relativeFrom="paragraph">
                  <wp:posOffset>244475</wp:posOffset>
                </wp:positionV>
                <wp:extent cx="5902325" cy="3298825"/>
                <wp:effectExtent l="0" t="0" r="22225" b="15875"/>
                <wp:wrapNone/>
                <wp:docPr id="5" name="Group 5"/>
                <wp:cNvGraphicFramePr/>
                <a:graphic xmlns:a="http://schemas.openxmlformats.org/drawingml/2006/main">
                  <a:graphicData uri="http://schemas.microsoft.com/office/word/2010/wordprocessingGroup">
                    <wpg:wgp>
                      <wpg:cNvGrpSpPr/>
                      <wpg:grpSpPr>
                        <a:xfrm>
                          <a:off x="0" y="0"/>
                          <a:ext cx="5902325" cy="3298825"/>
                          <a:chOff x="0" y="0"/>
                          <a:chExt cx="5902325" cy="3298825"/>
                        </a:xfrm>
                      </wpg:grpSpPr>
                      <wps:wsp>
                        <wps:cNvPr id="10" name="Rectangle 10"/>
                        <wps:cNvSpPr>
                          <a:spLocks/>
                        </wps:cNvSpPr>
                        <wps:spPr bwMode="auto">
                          <a:xfrm>
                            <a:off x="0" y="1130300"/>
                            <a:ext cx="2082800" cy="977900"/>
                          </a:xfrm>
                          <a:prstGeom prst="rect">
                            <a:avLst/>
                          </a:prstGeom>
                          <a:solidFill>
                            <a:srgbClr val="FFFFFF"/>
                          </a:solidFill>
                          <a:ln w="12700" algn="ctr">
                            <a:solidFill>
                              <a:srgbClr val="ED7D31"/>
                            </a:solidFill>
                            <a:miter lim="800000"/>
                            <a:headEnd/>
                            <a:tailEnd/>
                          </a:ln>
                        </wps:spPr>
                        <wps:txbx>
                          <w:txbxContent>
                            <w:p w:rsidR="00122346" w:rsidRDefault="00122346" w:rsidP="00122346">
                              <w:pPr>
                                <w:pStyle w:val="NoSpacing"/>
                                <w:rPr>
                                  <w:b/>
                                  <w:szCs w:val="20"/>
                                </w:rPr>
                              </w:pPr>
                            </w:p>
                            <w:p w:rsidR="00122346" w:rsidRPr="008A62CB" w:rsidRDefault="00122346" w:rsidP="00122346">
                              <w:pPr>
                                <w:pStyle w:val="NoSpacing"/>
                                <w:rPr>
                                  <w:rFonts w:ascii="Times New Roman" w:hAnsi="Times New Roman" w:cs="Times New Roman"/>
                                  <w:b/>
                                  <w:sz w:val="20"/>
                                  <w:szCs w:val="20"/>
                                </w:rPr>
                              </w:pPr>
                              <w:r w:rsidRPr="008A62CB">
                                <w:rPr>
                                  <w:rFonts w:ascii="Times New Roman" w:hAnsi="Times New Roman" w:cs="Times New Roman"/>
                                  <w:b/>
                                  <w:sz w:val="20"/>
                                  <w:szCs w:val="20"/>
                                </w:rPr>
                                <w:t>Receipt of Youth Enterprise Fund</w:t>
                              </w:r>
                            </w:p>
                            <w:p w:rsidR="00122346" w:rsidRPr="008A62CB" w:rsidRDefault="00122346" w:rsidP="00122346">
                              <w:pPr>
                                <w:pStyle w:val="NoSpacing"/>
                                <w:numPr>
                                  <w:ilvl w:val="0"/>
                                  <w:numId w:val="6"/>
                                </w:numPr>
                                <w:rPr>
                                  <w:rFonts w:ascii="Times New Roman" w:hAnsi="Times New Roman" w:cs="Times New Roman"/>
                                  <w:sz w:val="20"/>
                                  <w:szCs w:val="20"/>
                                </w:rPr>
                              </w:pPr>
                              <w:r w:rsidRPr="008A62CB">
                                <w:rPr>
                                  <w:rFonts w:ascii="Times New Roman" w:hAnsi="Times New Roman" w:cs="Times New Roman"/>
                                  <w:sz w:val="20"/>
                                  <w:szCs w:val="20"/>
                                </w:rPr>
                                <w:t xml:space="preserve">Amount received by household </w:t>
                              </w:r>
                            </w:p>
                            <w:p w:rsidR="00122346" w:rsidRDefault="00122346" w:rsidP="00122346">
                              <w:pPr>
                                <w:pStyle w:val="NoSpacing"/>
                                <w:ind w:left="720"/>
                                <w:rPr>
                                  <w:szCs w:val="20"/>
                                </w:rPr>
                              </w:pPr>
                            </w:p>
                          </w:txbxContent>
                        </wps:txbx>
                        <wps:bodyPr rot="0" vert="horz" wrap="square" lIns="91440" tIns="45720" rIns="91440" bIns="45720" anchor="ctr" anchorCtr="0" upright="1">
                          <a:noAutofit/>
                        </wps:bodyPr>
                      </wps:wsp>
                      <wps:wsp>
                        <wps:cNvPr id="16" name="Rectangle 16"/>
                        <wps:cNvSpPr>
                          <a:spLocks/>
                        </wps:cNvSpPr>
                        <wps:spPr bwMode="auto">
                          <a:xfrm>
                            <a:off x="0" y="31750"/>
                            <a:ext cx="2073275" cy="1022350"/>
                          </a:xfrm>
                          <a:prstGeom prst="rect">
                            <a:avLst/>
                          </a:prstGeom>
                          <a:solidFill>
                            <a:srgbClr val="FFFFFF"/>
                          </a:solidFill>
                          <a:ln w="12700" algn="ctr">
                            <a:solidFill>
                              <a:srgbClr val="ED7D31"/>
                            </a:solidFill>
                            <a:miter lim="800000"/>
                            <a:headEnd/>
                            <a:tailEnd/>
                          </a:ln>
                        </wps:spPr>
                        <wps:txbx>
                          <w:txbxContent>
                            <w:p w:rsidR="00122346" w:rsidRDefault="00122346" w:rsidP="00122346">
                              <w:pPr>
                                <w:pStyle w:val="NoSpacing"/>
                                <w:rPr>
                                  <w:b/>
                                  <w:szCs w:val="20"/>
                                </w:rPr>
                              </w:pPr>
                            </w:p>
                            <w:p w:rsidR="00122346" w:rsidRPr="008A62CB" w:rsidRDefault="00122346" w:rsidP="00122346">
                              <w:pPr>
                                <w:pStyle w:val="NoSpacing"/>
                                <w:rPr>
                                  <w:rFonts w:ascii="Times New Roman" w:hAnsi="Times New Roman" w:cs="Times New Roman"/>
                                  <w:b/>
                                  <w:sz w:val="20"/>
                                  <w:szCs w:val="20"/>
                                </w:rPr>
                              </w:pPr>
                              <w:r w:rsidRPr="008A62CB">
                                <w:rPr>
                                  <w:rFonts w:ascii="Times New Roman" w:hAnsi="Times New Roman" w:cs="Times New Roman"/>
                                  <w:b/>
                                  <w:sz w:val="20"/>
                                  <w:szCs w:val="20"/>
                                </w:rPr>
                                <w:t>Receipt of Women Enterprise Fund</w:t>
                              </w:r>
                            </w:p>
                            <w:p w:rsidR="00122346" w:rsidRPr="008A62CB" w:rsidRDefault="00122346" w:rsidP="00122346">
                              <w:pPr>
                                <w:pStyle w:val="NoSpacing"/>
                                <w:numPr>
                                  <w:ilvl w:val="0"/>
                                  <w:numId w:val="4"/>
                                </w:numPr>
                                <w:rPr>
                                  <w:rFonts w:ascii="Times New Roman" w:hAnsi="Times New Roman" w:cs="Times New Roman"/>
                                  <w:sz w:val="20"/>
                                  <w:szCs w:val="20"/>
                                </w:rPr>
                              </w:pPr>
                              <w:r w:rsidRPr="008A62CB">
                                <w:rPr>
                                  <w:rFonts w:ascii="Times New Roman" w:hAnsi="Times New Roman" w:cs="Times New Roman"/>
                                  <w:sz w:val="20"/>
                                  <w:szCs w:val="20"/>
                                </w:rPr>
                                <w:t xml:space="preserve">Amount received by household </w:t>
                              </w:r>
                            </w:p>
                            <w:p w:rsidR="00122346" w:rsidRPr="008A62CB" w:rsidRDefault="00122346" w:rsidP="00122346">
                              <w:pPr>
                                <w:pStyle w:val="NoSpacing"/>
                                <w:ind w:left="720"/>
                                <w:rPr>
                                  <w:rFonts w:ascii="Times New Roman" w:hAnsi="Times New Roman" w:cs="Times New Roman"/>
                                  <w:sz w:val="20"/>
                                  <w:szCs w:val="20"/>
                                </w:rPr>
                              </w:pPr>
                            </w:p>
                          </w:txbxContent>
                        </wps:txbx>
                        <wps:bodyPr rot="0" vert="horz" wrap="square" lIns="91440" tIns="45720" rIns="91440" bIns="45720" anchor="ctr" anchorCtr="0" upright="1">
                          <a:noAutofit/>
                        </wps:bodyPr>
                      </wps:wsp>
                      <wps:wsp>
                        <wps:cNvPr id="22" name="Straight Arrow Connector 22"/>
                        <wps:cNvCnPr/>
                        <wps:spPr>
                          <a:xfrm>
                            <a:off x="2076450" y="565150"/>
                            <a:ext cx="4857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 name="Straight Arrow Connector 19"/>
                        <wps:cNvCnPr/>
                        <wps:spPr>
                          <a:xfrm>
                            <a:off x="2082800" y="1638300"/>
                            <a:ext cx="4984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4" name="Straight Arrow Connector 24"/>
                        <wps:cNvCnPr/>
                        <wps:spPr>
                          <a:xfrm flipV="1">
                            <a:off x="2101850" y="2825750"/>
                            <a:ext cx="4699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7" name="Rectangle 7"/>
                        <wps:cNvSpPr>
                          <a:spLocks/>
                        </wps:cNvSpPr>
                        <wps:spPr bwMode="auto">
                          <a:xfrm>
                            <a:off x="0" y="2184400"/>
                            <a:ext cx="2101850" cy="1114425"/>
                          </a:xfrm>
                          <a:prstGeom prst="rect">
                            <a:avLst/>
                          </a:prstGeom>
                          <a:solidFill>
                            <a:srgbClr val="FFFFFF"/>
                          </a:solidFill>
                          <a:ln w="12700" algn="ctr">
                            <a:solidFill>
                              <a:srgbClr val="ED7D31"/>
                            </a:solidFill>
                            <a:miter lim="800000"/>
                            <a:headEnd/>
                            <a:tailEnd/>
                          </a:ln>
                        </wps:spPr>
                        <wps:txbx>
                          <w:txbxContent>
                            <w:p w:rsidR="00122346" w:rsidRDefault="00122346" w:rsidP="00122346">
                              <w:pPr>
                                <w:pStyle w:val="NoSpacing"/>
                                <w:rPr>
                                  <w:b/>
                                  <w:szCs w:val="20"/>
                                </w:rPr>
                              </w:pPr>
                            </w:p>
                            <w:p w:rsidR="00122346" w:rsidRPr="008A62CB" w:rsidRDefault="00122346" w:rsidP="00122346">
                              <w:pPr>
                                <w:pStyle w:val="NoSpacing"/>
                                <w:rPr>
                                  <w:rFonts w:ascii="Times New Roman" w:hAnsi="Times New Roman" w:cs="Times New Roman"/>
                                  <w:b/>
                                  <w:sz w:val="20"/>
                                  <w:szCs w:val="20"/>
                                </w:rPr>
                              </w:pPr>
                              <w:proofErr w:type="spellStart"/>
                              <w:r w:rsidRPr="008A62CB">
                                <w:rPr>
                                  <w:rFonts w:ascii="Times New Roman" w:hAnsi="Times New Roman" w:cs="Times New Roman"/>
                                  <w:b/>
                                  <w:sz w:val="20"/>
                                  <w:szCs w:val="20"/>
                                </w:rPr>
                                <w:t>Uwezo</w:t>
                              </w:r>
                              <w:proofErr w:type="spellEnd"/>
                              <w:r w:rsidRPr="008A62CB">
                                <w:rPr>
                                  <w:rFonts w:ascii="Times New Roman" w:hAnsi="Times New Roman" w:cs="Times New Roman"/>
                                  <w:b/>
                                  <w:sz w:val="20"/>
                                  <w:szCs w:val="20"/>
                                </w:rPr>
                                <w:t xml:space="preserve"> Funds</w:t>
                              </w:r>
                            </w:p>
                            <w:p w:rsidR="00122346" w:rsidRPr="008A62CB" w:rsidRDefault="00122346" w:rsidP="00122346">
                              <w:pPr>
                                <w:pStyle w:val="NoSpacing"/>
                                <w:numPr>
                                  <w:ilvl w:val="0"/>
                                  <w:numId w:val="7"/>
                                </w:numPr>
                                <w:rPr>
                                  <w:rFonts w:ascii="Times New Roman" w:hAnsi="Times New Roman" w:cs="Times New Roman"/>
                                  <w:sz w:val="20"/>
                                  <w:szCs w:val="20"/>
                                </w:rPr>
                              </w:pPr>
                              <w:r w:rsidRPr="008A62CB">
                                <w:rPr>
                                  <w:rFonts w:ascii="Times New Roman" w:hAnsi="Times New Roman" w:cs="Times New Roman"/>
                                  <w:sz w:val="20"/>
                                  <w:szCs w:val="20"/>
                                </w:rPr>
                                <w:t xml:space="preserve">Amount received by household </w:t>
                              </w:r>
                            </w:p>
                            <w:p w:rsidR="00122346" w:rsidRDefault="00122346" w:rsidP="00122346">
                              <w:pPr>
                                <w:pStyle w:val="NoSpacing"/>
                                <w:ind w:left="720"/>
                                <w:rPr>
                                  <w:szCs w:val="20"/>
                                </w:rPr>
                              </w:pPr>
                            </w:p>
                          </w:txbxContent>
                        </wps:txbx>
                        <wps:bodyPr rot="0" vert="horz" wrap="square" lIns="91440" tIns="45720" rIns="91440" bIns="45720" anchor="ctr" anchorCtr="0" upright="1">
                          <a:noAutofit/>
                        </wps:bodyPr>
                      </wps:wsp>
                      <wps:wsp>
                        <wps:cNvPr id="17" name="Straight Arrow Connector 17"/>
                        <wps:cNvCnPr>
                          <a:cxnSpLocks noChangeShapeType="1"/>
                        </wps:cNvCnPr>
                        <wps:spPr bwMode="auto">
                          <a:xfrm>
                            <a:off x="2546350" y="0"/>
                            <a:ext cx="28575" cy="3286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Elbow Connector 9"/>
                        <wps:cNvCnPr>
                          <a:cxnSpLocks noChangeShapeType="1"/>
                        </wps:cNvCnPr>
                        <wps:spPr bwMode="auto">
                          <a:xfrm>
                            <a:off x="2559050" y="1333500"/>
                            <a:ext cx="1304925" cy="0"/>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11"/>
                        <wps:cNvSpPr>
                          <a:spLocks/>
                        </wps:cNvSpPr>
                        <wps:spPr bwMode="auto">
                          <a:xfrm>
                            <a:off x="3854450" y="908050"/>
                            <a:ext cx="2047875" cy="952500"/>
                          </a:xfrm>
                          <a:prstGeom prst="rect">
                            <a:avLst/>
                          </a:prstGeom>
                          <a:solidFill>
                            <a:srgbClr val="FFFFFF"/>
                          </a:solidFill>
                          <a:ln w="12700" algn="ctr">
                            <a:solidFill>
                              <a:srgbClr val="ED7D31"/>
                            </a:solidFill>
                            <a:miter lim="800000"/>
                            <a:headEnd/>
                            <a:tailEnd/>
                          </a:ln>
                        </wps:spPr>
                        <wps:txbx>
                          <w:txbxContent>
                            <w:p w:rsidR="00122346" w:rsidRDefault="00122346" w:rsidP="00122346">
                              <w:pPr>
                                <w:pStyle w:val="NoSpacing"/>
                                <w:ind w:left="360"/>
                                <w:rPr>
                                  <w:b/>
                                </w:rPr>
                              </w:pPr>
                            </w:p>
                            <w:p w:rsidR="00122346" w:rsidRPr="008A62CB" w:rsidRDefault="00122346" w:rsidP="00122346">
                              <w:pPr>
                                <w:pStyle w:val="NoSpacing"/>
                                <w:widowControl w:val="0"/>
                                <w:numPr>
                                  <w:ilvl w:val="0"/>
                                  <w:numId w:val="5"/>
                                </w:numPr>
                                <w:suppressAutoHyphens/>
                                <w:rPr>
                                  <w:rFonts w:ascii="Times New Roman" w:hAnsi="Times New Roman" w:cs="Times New Roman"/>
                                  <w:sz w:val="20"/>
                                  <w:szCs w:val="20"/>
                                </w:rPr>
                              </w:pPr>
                              <w:r w:rsidRPr="008A62CB">
                                <w:rPr>
                                  <w:rFonts w:ascii="Times New Roman" w:hAnsi="Times New Roman" w:cs="Times New Roman"/>
                                  <w:sz w:val="20"/>
                                  <w:szCs w:val="20"/>
                                </w:rPr>
                                <w:t>Food security</w:t>
                              </w:r>
                            </w:p>
                            <w:p w:rsidR="00122346" w:rsidRPr="008A62CB" w:rsidRDefault="00122346" w:rsidP="00122346">
                              <w:pPr>
                                <w:pStyle w:val="NoSpacing"/>
                                <w:widowControl w:val="0"/>
                                <w:numPr>
                                  <w:ilvl w:val="0"/>
                                  <w:numId w:val="5"/>
                                </w:numPr>
                                <w:suppressAutoHyphens/>
                                <w:rPr>
                                  <w:rFonts w:ascii="Times New Roman" w:hAnsi="Times New Roman" w:cs="Times New Roman"/>
                                  <w:sz w:val="20"/>
                                  <w:szCs w:val="20"/>
                                </w:rPr>
                              </w:pPr>
                              <w:r w:rsidRPr="008A62CB">
                                <w:rPr>
                                  <w:rFonts w:ascii="Times New Roman" w:hAnsi="Times New Roman" w:cs="Times New Roman"/>
                                  <w:sz w:val="20"/>
                                  <w:szCs w:val="20"/>
                                </w:rPr>
                                <w:t>Health status</w:t>
                              </w:r>
                            </w:p>
                            <w:p w:rsidR="00122346" w:rsidRPr="008A62CB" w:rsidRDefault="00122346" w:rsidP="00122346">
                              <w:pPr>
                                <w:pStyle w:val="NoSpacing"/>
                                <w:widowControl w:val="0"/>
                                <w:numPr>
                                  <w:ilvl w:val="0"/>
                                  <w:numId w:val="5"/>
                                </w:numPr>
                                <w:suppressAutoHyphens/>
                                <w:rPr>
                                  <w:rFonts w:ascii="Times New Roman" w:hAnsi="Times New Roman" w:cs="Times New Roman"/>
                                  <w:sz w:val="20"/>
                                  <w:szCs w:val="20"/>
                                </w:rPr>
                              </w:pPr>
                              <w:r w:rsidRPr="008A62CB">
                                <w:rPr>
                                  <w:rFonts w:ascii="Times New Roman" w:hAnsi="Times New Roman" w:cs="Times New Roman"/>
                                  <w:sz w:val="20"/>
                                  <w:szCs w:val="20"/>
                                </w:rPr>
                                <w:t xml:space="preserve">Education status </w:t>
                              </w:r>
                            </w:p>
                            <w:p w:rsidR="00122346" w:rsidRPr="008A62CB" w:rsidRDefault="00122346" w:rsidP="00122346">
                              <w:pPr>
                                <w:pStyle w:val="NoSpacing"/>
                                <w:numPr>
                                  <w:ilvl w:val="0"/>
                                  <w:numId w:val="5"/>
                                </w:numPr>
                                <w:rPr>
                                  <w:rFonts w:ascii="Times New Roman" w:hAnsi="Times New Roman" w:cs="Times New Roman"/>
                                  <w:sz w:val="20"/>
                                  <w:szCs w:val="20"/>
                                </w:rPr>
                              </w:pPr>
                              <w:r w:rsidRPr="008A62CB">
                                <w:rPr>
                                  <w:rFonts w:ascii="Times New Roman" w:hAnsi="Times New Roman" w:cs="Times New Roman"/>
                                  <w:sz w:val="20"/>
                                  <w:szCs w:val="20"/>
                                </w:rPr>
                                <w:t>Poverty status</w:t>
                              </w:r>
                            </w:p>
                            <w:p w:rsidR="00122346" w:rsidRDefault="00122346" w:rsidP="00122346">
                              <w:pPr>
                                <w:pStyle w:val="NoSpacing"/>
                                <w:ind w:left="540"/>
                              </w:pPr>
                            </w:p>
                          </w:txbxContent>
                        </wps:txbx>
                        <wps:bodyPr rot="0" vert="horz" wrap="square" lIns="91440" tIns="45720" rIns="91440" bIns="45720" anchor="ctr" anchorCtr="0" upright="1">
                          <a:noAutofit/>
                        </wps:bodyPr>
                      </wps:wsp>
                    </wpg:wgp>
                  </a:graphicData>
                </a:graphic>
              </wp:anchor>
            </w:drawing>
          </mc:Choice>
          <mc:Fallback>
            <w:pict>
              <v:group id="Group 5" o:spid="_x0000_s1026" style="position:absolute;left:0;text-align:left;margin-left:3.5pt;margin-top:19.25pt;width:464.75pt;height:259.75pt;z-index:251658240" coordsize="59023,3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">
                <v:rect id="Rectangle 10" o:spid="_x0000_s1027" style="position:absolute;top:11303;width:20828;height:9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2ZZ8QA&#10;AADbAAAADwAAAGRycy9kb3ducmV2LnhtbESPQW/CMAyF75P4D5En7TZSOGxTISAG2rTLhNYhzqYx&#10;baFxqiYr2X49PiDtZus9v/d5vkyuVQP1ofFsYDLOQBGX3jZcGdh9vz2+gAoR2WLrmQz8UoDlYnQ3&#10;x9z6C3/RUMRKSQiHHA3UMXa51qGsyWEY+45YtKPvHUZZ+0rbHi8S7lo9zbIn7bBhaaixo3VN5bn4&#10;cQbSZHdIx/Jzc9o+F9vhdU/vf0TGPNyn1QxUpBT/zbfrDyv4Qi+/yAB6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dmWfEAAAA2wAAAA8AAAAAAAAAAAAAAAAAmAIAAGRycy9k&#10;b3ducmV2LnhtbFBLBQYAAAAABAAEAPUAAACJAwAAAAA=&#10;" strokecolor="#ed7d31" strokeweight="1pt">
                  <v:path arrowok="t"/>
                  <v:textbox>
                    <w:txbxContent>
                      <w:p w:rsidR="00122346" w:rsidRDefault="00122346" w:rsidP="00122346">
                        <w:pPr>
                          <w:pStyle w:val="NoSpacing"/>
                          <w:rPr>
                            <w:b/>
                            <w:szCs w:val="20"/>
                          </w:rPr>
                        </w:pPr>
                      </w:p>
                      <w:p w:rsidR="00122346" w:rsidRPr="008A62CB" w:rsidRDefault="00122346" w:rsidP="00122346">
                        <w:pPr>
                          <w:pStyle w:val="NoSpacing"/>
                          <w:rPr>
                            <w:rFonts w:ascii="Times New Roman" w:hAnsi="Times New Roman" w:cs="Times New Roman"/>
                            <w:b/>
                            <w:sz w:val="20"/>
                            <w:szCs w:val="20"/>
                          </w:rPr>
                        </w:pPr>
                        <w:r w:rsidRPr="008A62CB">
                          <w:rPr>
                            <w:rFonts w:ascii="Times New Roman" w:hAnsi="Times New Roman" w:cs="Times New Roman"/>
                            <w:b/>
                            <w:sz w:val="20"/>
                            <w:szCs w:val="20"/>
                          </w:rPr>
                          <w:t>Receipt of Youth Enterprise Fund</w:t>
                        </w:r>
                      </w:p>
                      <w:p w:rsidR="00122346" w:rsidRPr="008A62CB" w:rsidRDefault="00122346" w:rsidP="00122346">
                        <w:pPr>
                          <w:pStyle w:val="NoSpacing"/>
                          <w:numPr>
                            <w:ilvl w:val="0"/>
                            <w:numId w:val="6"/>
                          </w:numPr>
                          <w:rPr>
                            <w:rFonts w:ascii="Times New Roman" w:hAnsi="Times New Roman" w:cs="Times New Roman"/>
                            <w:sz w:val="20"/>
                            <w:szCs w:val="20"/>
                          </w:rPr>
                        </w:pPr>
                        <w:r w:rsidRPr="008A62CB">
                          <w:rPr>
                            <w:rFonts w:ascii="Times New Roman" w:hAnsi="Times New Roman" w:cs="Times New Roman"/>
                            <w:sz w:val="20"/>
                            <w:szCs w:val="20"/>
                          </w:rPr>
                          <w:t xml:space="preserve">Amount received by household </w:t>
                        </w:r>
                      </w:p>
                      <w:p w:rsidR="00122346" w:rsidRDefault="00122346" w:rsidP="00122346">
                        <w:pPr>
                          <w:pStyle w:val="NoSpacing"/>
                          <w:ind w:left="720"/>
                          <w:rPr>
                            <w:szCs w:val="20"/>
                          </w:rPr>
                        </w:pPr>
                      </w:p>
                    </w:txbxContent>
                  </v:textbox>
                </v:rect>
                <v:rect id="Rectangle 16" o:spid="_x0000_s1028" style="position:absolute;top:317;width:20732;height:10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kiMIA&#10;AADbAAAADwAAAGRycy9kb3ducmV2LnhtbERPS2vCQBC+F/wPywi91Y0erEQ3wQctvRRpKp7H7JhE&#10;s7Mhu43b/vpuQehtPr7nrPJgWjFQ7xrLCqaTBARxaXXDlYLD58vTAoTzyBpby6Tgmxzk2ehhham2&#10;N/6gofCViCHsUlRQe9+lUrqyJoNuYjviyJ1tb9BH2FdS93iL4aaVsySZS4MNx4YaO9rWVF6LL6Mg&#10;TA+ncC7fd5f9c7EfNkd6/SFS6nEc1ksQnoL/F9/dbzrOn8PfL/E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uKSIwgAAANsAAAAPAAAAAAAAAAAAAAAAAJgCAABkcnMvZG93&#10;bnJldi54bWxQSwUGAAAAAAQABAD1AAAAhwMAAAAA&#10;" strokecolor="#ed7d31" strokeweight="1pt">
                  <v:path arrowok="t"/>
                  <v:textbox>
                    <w:txbxContent>
                      <w:p w:rsidR="00122346" w:rsidRDefault="00122346" w:rsidP="00122346">
                        <w:pPr>
                          <w:pStyle w:val="NoSpacing"/>
                          <w:rPr>
                            <w:b/>
                            <w:szCs w:val="20"/>
                          </w:rPr>
                        </w:pPr>
                      </w:p>
                      <w:p w:rsidR="00122346" w:rsidRPr="008A62CB" w:rsidRDefault="00122346" w:rsidP="00122346">
                        <w:pPr>
                          <w:pStyle w:val="NoSpacing"/>
                          <w:rPr>
                            <w:rFonts w:ascii="Times New Roman" w:hAnsi="Times New Roman" w:cs="Times New Roman"/>
                            <w:b/>
                            <w:sz w:val="20"/>
                            <w:szCs w:val="20"/>
                          </w:rPr>
                        </w:pPr>
                        <w:r w:rsidRPr="008A62CB">
                          <w:rPr>
                            <w:rFonts w:ascii="Times New Roman" w:hAnsi="Times New Roman" w:cs="Times New Roman"/>
                            <w:b/>
                            <w:sz w:val="20"/>
                            <w:szCs w:val="20"/>
                          </w:rPr>
                          <w:t>Receipt of Women Enterprise Fund</w:t>
                        </w:r>
                      </w:p>
                      <w:p w:rsidR="00122346" w:rsidRPr="008A62CB" w:rsidRDefault="00122346" w:rsidP="00122346">
                        <w:pPr>
                          <w:pStyle w:val="NoSpacing"/>
                          <w:numPr>
                            <w:ilvl w:val="0"/>
                            <w:numId w:val="4"/>
                          </w:numPr>
                          <w:rPr>
                            <w:rFonts w:ascii="Times New Roman" w:hAnsi="Times New Roman" w:cs="Times New Roman"/>
                            <w:sz w:val="20"/>
                            <w:szCs w:val="20"/>
                          </w:rPr>
                        </w:pPr>
                        <w:r w:rsidRPr="008A62CB">
                          <w:rPr>
                            <w:rFonts w:ascii="Times New Roman" w:hAnsi="Times New Roman" w:cs="Times New Roman"/>
                            <w:sz w:val="20"/>
                            <w:szCs w:val="20"/>
                          </w:rPr>
                          <w:t xml:space="preserve">Amount received by household </w:t>
                        </w:r>
                      </w:p>
                      <w:p w:rsidR="00122346" w:rsidRPr="008A62CB" w:rsidRDefault="00122346" w:rsidP="00122346">
                        <w:pPr>
                          <w:pStyle w:val="NoSpacing"/>
                          <w:ind w:left="720"/>
                          <w:rPr>
                            <w:rFonts w:ascii="Times New Roman" w:hAnsi="Times New Roman" w:cs="Times New Roman"/>
                            <w:sz w:val="20"/>
                            <w:szCs w:val="20"/>
                          </w:rPr>
                        </w:pPr>
                      </w:p>
                    </w:txbxContent>
                  </v:textbox>
                </v:rect>
                <v:shapetype id="_x0000_t32" coordsize="21600,21600" o:spt="32" o:oned="t" path="m,l21600,21600e" filled="f">
                  <v:path arrowok="t" fillok="f" o:connecttype="none"/>
                  <o:lock v:ext="edit" shapetype="t"/>
                </v:shapetype>
                <v:shape id="Straight Arrow Connector 22" o:spid="_x0000_s1029" type="#_x0000_t32" style="position:absolute;left:20764;top:5651;width:4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wucQAAADbAAAADwAAAGRycy9kb3ducmV2LnhtbESPQWsCMRSE7wX/Q3iCl1KzXahbtkaR&#10;gqCnUrW0x8fmdbN087ImcV3/fSMIHoeZ+YaZLwfbip58aBwreJ5mIIgrpxuuFRz266dXECEia2wd&#10;k4ILBVguRg9zLLU78yf1u1iLBOFQogITY1dKGSpDFsPUdcTJ+3XeYkzS11J7PCe4bWWeZTNpseG0&#10;YLCjd0PV3+5kFchi6079Mb4UXx+Hn9mj8fZ7Wyg1GQ+rNxCRhngP39obrSDP4fol/Q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T7C5xAAAANsAAAAPAAAAAAAAAAAA&#10;AAAAAKECAABkcnMvZG93bnJldi54bWxQSwUGAAAAAAQABAD5AAAAkgMAAAAA&#10;" strokecolor="black [3200]" strokeweight="1pt">
                  <v:stroke endarrow="block" joinstyle="miter"/>
                </v:shape>
                <v:shape id="Straight Arrow Connector 19" o:spid="_x0000_s1030" type="#_x0000_t32" style="position:absolute;left:20828;top:16383;width:4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odcIAAADbAAAADwAAAGRycy9kb3ducmV2LnhtbERPS2sCMRC+F/ofwgheimYr1LWrUYog&#10;1FOpD+xx2Iybxc1km8R1+++bQsHbfHzPWax624iOfKgdK3geZyCIS6drrhQc9pvRDESIyBobx6Tg&#10;hwKslo8PCyy0u/EndbtYiRTCoUAFJsa2kDKUhiyGsWuJE3d23mJM0FdSe7ylcNvISZZNpcWaU4PB&#10;ltaGysvuahXIfOuu3Xd8yY8fh6/pk/H2tM2VGg76tzmISH28i//d7zrNf4W/X9I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fodcIAAADbAAAADwAAAAAAAAAAAAAA&#10;AAChAgAAZHJzL2Rvd25yZXYueG1sUEsFBgAAAAAEAAQA+QAAAJADAAAAAA==&#10;" strokecolor="black [3200]" strokeweight="1pt">
                  <v:stroke endarrow="block" joinstyle="miter"/>
                </v:shape>
                <v:shape id="Straight Arrow Connector 24" o:spid="_x0000_s1031" type="#_x0000_t32" style="position:absolute;left:21018;top:28257;width:4699;height: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KHT8EAAADbAAAADwAAAGRycy9kb3ducmV2LnhtbESPQYvCMBSE78L+h/AWvGm6xYpUo8iK&#10;rBcFW/f+tnm2xealNFmt/94IgsdhZr5hFqveNOJKnastK/gaRyCIC6trLhWc8u1oBsJ5ZI2NZVJw&#10;Jwer5cdggam2Nz7SNfOlCBB2KSqovG9TKV1RkUE3ti1x8M62M+iD7EqpO7wFuGlkHEVTabDmsFBh&#10;S98VFZfs3yjIM8P7v99NksQ//qDjOmmiNlFq+Nmv5yA89f4dfrV3WkE8geeX8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godPwQAAANsAAAAPAAAAAAAAAAAAAAAA&#10;AKECAABkcnMvZG93bnJldi54bWxQSwUGAAAAAAQABAD5AAAAjwMAAAAA&#10;" strokecolor="black [3200]" strokeweight="1pt">
                  <v:stroke endarrow="block" joinstyle="miter"/>
                </v:shape>
                <v:rect id="Rectangle 7" o:spid="_x0000_s1032" style="position:absolute;top:21844;width:21018;height:11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GmMIA&#10;AADaAAAADwAAAGRycy9kb3ducmV2LnhtbESPQWvCQBSE74X+h+UVvNWNHrSkrtJWFC8iRun5mX0m&#10;sdm3IbvG1V/vCgWPw8x8w0xmwdSio9ZVlhUM+gkI4tzqigsF+93i/QOE88gaa8uk4EoOZtPXlwmm&#10;2l54S13mCxEh7FJUUHrfpFK6vCSDrm8b4ugdbWvQR9kWUrd4iXBTy2GSjKTBiuNCiQ39lJT/ZWej&#10;IAz2h3DM1/PTZpxtuu9fWt6IlOq9ha9PEJ6Cf4b/2yutYAy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QaYwgAAANoAAAAPAAAAAAAAAAAAAAAAAJgCAABkcnMvZG93&#10;bnJldi54bWxQSwUGAAAAAAQABAD1AAAAhwMAAAAA&#10;" strokecolor="#ed7d31" strokeweight="1pt">
                  <v:path arrowok="t"/>
                  <v:textbox>
                    <w:txbxContent>
                      <w:p w:rsidR="00122346" w:rsidRDefault="00122346" w:rsidP="00122346">
                        <w:pPr>
                          <w:pStyle w:val="NoSpacing"/>
                          <w:rPr>
                            <w:b/>
                            <w:szCs w:val="20"/>
                          </w:rPr>
                        </w:pPr>
                      </w:p>
                      <w:p w:rsidR="00122346" w:rsidRPr="008A62CB" w:rsidRDefault="00122346" w:rsidP="00122346">
                        <w:pPr>
                          <w:pStyle w:val="NoSpacing"/>
                          <w:rPr>
                            <w:rFonts w:ascii="Times New Roman" w:hAnsi="Times New Roman" w:cs="Times New Roman"/>
                            <w:b/>
                            <w:sz w:val="20"/>
                            <w:szCs w:val="20"/>
                          </w:rPr>
                        </w:pPr>
                        <w:proofErr w:type="spellStart"/>
                        <w:r w:rsidRPr="008A62CB">
                          <w:rPr>
                            <w:rFonts w:ascii="Times New Roman" w:hAnsi="Times New Roman" w:cs="Times New Roman"/>
                            <w:b/>
                            <w:sz w:val="20"/>
                            <w:szCs w:val="20"/>
                          </w:rPr>
                          <w:t>Uwezo</w:t>
                        </w:r>
                        <w:proofErr w:type="spellEnd"/>
                        <w:r w:rsidRPr="008A62CB">
                          <w:rPr>
                            <w:rFonts w:ascii="Times New Roman" w:hAnsi="Times New Roman" w:cs="Times New Roman"/>
                            <w:b/>
                            <w:sz w:val="20"/>
                            <w:szCs w:val="20"/>
                          </w:rPr>
                          <w:t xml:space="preserve"> Funds</w:t>
                        </w:r>
                      </w:p>
                      <w:p w:rsidR="00122346" w:rsidRPr="008A62CB" w:rsidRDefault="00122346" w:rsidP="00122346">
                        <w:pPr>
                          <w:pStyle w:val="NoSpacing"/>
                          <w:numPr>
                            <w:ilvl w:val="0"/>
                            <w:numId w:val="7"/>
                          </w:numPr>
                          <w:rPr>
                            <w:rFonts w:ascii="Times New Roman" w:hAnsi="Times New Roman" w:cs="Times New Roman"/>
                            <w:sz w:val="20"/>
                            <w:szCs w:val="20"/>
                          </w:rPr>
                        </w:pPr>
                        <w:r w:rsidRPr="008A62CB">
                          <w:rPr>
                            <w:rFonts w:ascii="Times New Roman" w:hAnsi="Times New Roman" w:cs="Times New Roman"/>
                            <w:sz w:val="20"/>
                            <w:szCs w:val="20"/>
                          </w:rPr>
                          <w:t xml:space="preserve">Amount received by household </w:t>
                        </w:r>
                      </w:p>
                      <w:p w:rsidR="00122346" w:rsidRDefault="00122346" w:rsidP="00122346">
                        <w:pPr>
                          <w:pStyle w:val="NoSpacing"/>
                          <w:ind w:left="720"/>
                          <w:rPr>
                            <w:szCs w:val="20"/>
                          </w:rPr>
                        </w:pPr>
                      </w:p>
                    </w:txbxContent>
                  </v:textbox>
                </v:rect>
                <v:shape id="Straight Arrow Connector 17" o:spid="_x0000_s1033" type="#_x0000_t32" style="position:absolute;left:25463;width:286;height:32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34" type="#_x0000_t34" style="position:absolute;left:25590;top:13335;width:13049;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2lMMMAAADaAAAADwAAAGRycy9kb3ducmV2LnhtbESPQWvCQBSE7wX/w/KE3urGUkqMriKC&#10;EKWXxoh4e2SfSTD7dsluNf57t1DocZiZb5jFajCduFHvW8sKppMEBHFldcu1gvKwfUtB+ICssbNM&#10;Ch7kYbUcvSww0/bO33QrQi0ihH2GCpoQXCalrxoy6CfWEUfvYnuDIcq+lrrHe4SbTr4nyac02HJc&#10;aNDRpqHqWvwYBeu0yI9nvX98lZcPzF26a087p9TreFjPQQQawn/4r51rBTP4vRJv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NpTDDAAAA2gAAAA8AAAAAAAAAAAAA&#10;AAAAoQIAAGRycy9kb3ducmV2LnhtbFBLBQYAAAAABAAEAPkAAACRAwAAAAA=&#10;" adj="10795">
                  <v:stroke endarrow="block"/>
                </v:shape>
                <v:rect id="Rectangle 11" o:spid="_x0000_s1035" style="position:absolute;left:38544;top:9080;width:20479;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8/MEA&#10;AADbAAAADwAAAGRycy9kb3ducmV2LnhtbERPS2vCQBC+C/6HZQRvuokHK6mr9IHFSxFT6XmaHZO0&#10;2dmQ3cbVX+8Kgrf5+J6zXAfTiJ46V1tWkE4TEMSF1TWXCg5fm8kChPPIGhvLpOBMDtar4WCJmbYn&#10;3lOf+1LEEHYZKqi8bzMpXVGRQTe1LXHkjrYz6CPsSqk7PMVw08hZksylwZpjQ4UtvVVU/OX/RkFI&#10;Dz/hWHy+/+6e8l3/+k0fFyKlxqPw8gzCU/AP8d291XF+Crdf4g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RPPzBAAAA2wAAAA8AAAAAAAAAAAAAAAAAmAIAAGRycy9kb3du&#10;cmV2LnhtbFBLBQYAAAAABAAEAPUAAACGAwAAAAA=&#10;" strokecolor="#ed7d31" strokeweight="1pt">
                  <v:path arrowok="t"/>
                  <v:textbox>
                    <w:txbxContent>
                      <w:p w:rsidR="00122346" w:rsidRDefault="00122346" w:rsidP="00122346">
                        <w:pPr>
                          <w:pStyle w:val="NoSpacing"/>
                          <w:ind w:left="360"/>
                          <w:rPr>
                            <w:b/>
                          </w:rPr>
                        </w:pPr>
                      </w:p>
                      <w:p w:rsidR="00122346" w:rsidRPr="008A62CB" w:rsidRDefault="00122346" w:rsidP="00122346">
                        <w:pPr>
                          <w:pStyle w:val="NoSpacing"/>
                          <w:widowControl w:val="0"/>
                          <w:numPr>
                            <w:ilvl w:val="0"/>
                            <w:numId w:val="5"/>
                          </w:numPr>
                          <w:suppressAutoHyphens/>
                          <w:rPr>
                            <w:rFonts w:ascii="Times New Roman" w:hAnsi="Times New Roman" w:cs="Times New Roman"/>
                            <w:sz w:val="20"/>
                            <w:szCs w:val="20"/>
                          </w:rPr>
                        </w:pPr>
                        <w:r w:rsidRPr="008A62CB">
                          <w:rPr>
                            <w:rFonts w:ascii="Times New Roman" w:hAnsi="Times New Roman" w:cs="Times New Roman"/>
                            <w:sz w:val="20"/>
                            <w:szCs w:val="20"/>
                          </w:rPr>
                          <w:t>Food security</w:t>
                        </w:r>
                      </w:p>
                      <w:p w:rsidR="00122346" w:rsidRPr="008A62CB" w:rsidRDefault="00122346" w:rsidP="00122346">
                        <w:pPr>
                          <w:pStyle w:val="NoSpacing"/>
                          <w:widowControl w:val="0"/>
                          <w:numPr>
                            <w:ilvl w:val="0"/>
                            <w:numId w:val="5"/>
                          </w:numPr>
                          <w:suppressAutoHyphens/>
                          <w:rPr>
                            <w:rFonts w:ascii="Times New Roman" w:hAnsi="Times New Roman" w:cs="Times New Roman"/>
                            <w:sz w:val="20"/>
                            <w:szCs w:val="20"/>
                          </w:rPr>
                        </w:pPr>
                        <w:r w:rsidRPr="008A62CB">
                          <w:rPr>
                            <w:rFonts w:ascii="Times New Roman" w:hAnsi="Times New Roman" w:cs="Times New Roman"/>
                            <w:sz w:val="20"/>
                            <w:szCs w:val="20"/>
                          </w:rPr>
                          <w:t>Health status</w:t>
                        </w:r>
                      </w:p>
                      <w:p w:rsidR="00122346" w:rsidRPr="008A62CB" w:rsidRDefault="00122346" w:rsidP="00122346">
                        <w:pPr>
                          <w:pStyle w:val="NoSpacing"/>
                          <w:widowControl w:val="0"/>
                          <w:numPr>
                            <w:ilvl w:val="0"/>
                            <w:numId w:val="5"/>
                          </w:numPr>
                          <w:suppressAutoHyphens/>
                          <w:rPr>
                            <w:rFonts w:ascii="Times New Roman" w:hAnsi="Times New Roman" w:cs="Times New Roman"/>
                            <w:sz w:val="20"/>
                            <w:szCs w:val="20"/>
                          </w:rPr>
                        </w:pPr>
                        <w:r w:rsidRPr="008A62CB">
                          <w:rPr>
                            <w:rFonts w:ascii="Times New Roman" w:hAnsi="Times New Roman" w:cs="Times New Roman"/>
                            <w:sz w:val="20"/>
                            <w:szCs w:val="20"/>
                          </w:rPr>
                          <w:t xml:space="preserve">Education status </w:t>
                        </w:r>
                      </w:p>
                      <w:p w:rsidR="00122346" w:rsidRPr="008A62CB" w:rsidRDefault="00122346" w:rsidP="00122346">
                        <w:pPr>
                          <w:pStyle w:val="NoSpacing"/>
                          <w:numPr>
                            <w:ilvl w:val="0"/>
                            <w:numId w:val="5"/>
                          </w:numPr>
                          <w:rPr>
                            <w:rFonts w:ascii="Times New Roman" w:hAnsi="Times New Roman" w:cs="Times New Roman"/>
                            <w:sz w:val="20"/>
                            <w:szCs w:val="20"/>
                          </w:rPr>
                        </w:pPr>
                        <w:r w:rsidRPr="008A62CB">
                          <w:rPr>
                            <w:rFonts w:ascii="Times New Roman" w:hAnsi="Times New Roman" w:cs="Times New Roman"/>
                            <w:sz w:val="20"/>
                            <w:szCs w:val="20"/>
                          </w:rPr>
                          <w:t>Poverty status</w:t>
                        </w:r>
                      </w:p>
                      <w:p w:rsidR="00122346" w:rsidRDefault="00122346" w:rsidP="00122346">
                        <w:pPr>
                          <w:pStyle w:val="NoSpacing"/>
                          <w:ind w:left="540"/>
                        </w:pPr>
                      </w:p>
                    </w:txbxContent>
                  </v:textbox>
                </v:rect>
              </v:group>
            </w:pict>
          </mc:Fallback>
        </mc:AlternateContent>
      </w:r>
      <w:r w:rsidR="00122346" w:rsidRPr="008A62CB">
        <w:rPr>
          <w:rFonts w:ascii="Times New Roman" w:hAnsi="Times New Roman" w:cs="Times New Roman"/>
          <w:b/>
          <w:sz w:val="20"/>
          <w:szCs w:val="20"/>
        </w:rPr>
        <w:t>Devolved Enterprise Funding</w:t>
      </w:r>
      <w:r w:rsidR="00122346" w:rsidRPr="008A62CB">
        <w:rPr>
          <w:rFonts w:ascii="Times New Roman" w:hAnsi="Times New Roman" w:cs="Times New Roman"/>
          <w:b/>
          <w:sz w:val="20"/>
          <w:szCs w:val="20"/>
        </w:rPr>
        <w:tab/>
      </w:r>
      <w:r w:rsidR="00122346" w:rsidRPr="008A62CB">
        <w:rPr>
          <w:rFonts w:ascii="Times New Roman" w:hAnsi="Times New Roman" w:cs="Times New Roman"/>
          <w:b/>
          <w:sz w:val="20"/>
          <w:szCs w:val="20"/>
        </w:rPr>
        <w:tab/>
      </w:r>
      <w:r w:rsidR="00122346" w:rsidRPr="008A62CB">
        <w:rPr>
          <w:rFonts w:ascii="Times New Roman" w:hAnsi="Times New Roman" w:cs="Times New Roman"/>
          <w:b/>
          <w:sz w:val="20"/>
          <w:szCs w:val="20"/>
        </w:rPr>
        <w:tab/>
      </w:r>
      <w:r w:rsidR="00122346" w:rsidRPr="008A62CB">
        <w:rPr>
          <w:rFonts w:ascii="Times New Roman" w:hAnsi="Times New Roman" w:cs="Times New Roman"/>
          <w:b/>
          <w:sz w:val="20"/>
          <w:szCs w:val="20"/>
        </w:rPr>
        <w:tab/>
      </w:r>
      <w:r w:rsidR="00122346" w:rsidRPr="008A62CB">
        <w:rPr>
          <w:rFonts w:ascii="Times New Roman" w:hAnsi="Times New Roman" w:cs="Times New Roman"/>
          <w:b/>
          <w:sz w:val="20"/>
          <w:szCs w:val="20"/>
        </w:rPr>
        <w:tab/>
        <w:t xml:space="preserve">     Household welfare</w:t>
      </w:r>
    </w:p>
    <w:p w:rsidR="00122346" w:rsidRPr="008A62CB" w:rsidRDefault="00122346" w:rsidP="00122346">
      <w:pPr>
        <w:spacing w:before="120" w:after="120" w:line="276" w:lineRule="auto"/>
        <w:jc w:val="both"/>
        <w:rPr>
          <w:rFonts w:ascii="Times New Roman" w:hAnsi="Times New Roman" w:cs="Times New Roman"/>
          <w:sz w:val="20"/>
          <w:szCs w:val="20"/>
        </w:rPr>
      </w:pPr>
    </w:p>
    <w:p w:rsidR="00122346" w:rsidRPr="008A62CB" w:rsidRDefault="00122346" w:rsidP="00122346">
      <w:pPr>
        <w:spacing w:before="120" w:after="120" w:line="276" w:lineRule="auto"/>
        <w:jc w:val="both"/>
        <w:rPr>
          <w:rFonts w:ascii="Times New Roman" w:hAnsi="Times New Roman" w:cs="Times New Roman"/>
          <w:sz w:val="20"/>
          <w:szCs w:val="20"/>
        </w:rPr>
      </w:pPr>
    </w:p>
    <w:p w:rsidR="00122346" w:rsidRPr="008A62CB" w:rsidRDefault="00122346" w:rsidP="00122346">
      <w:pPr>
        <w:spacing w:before="120" w:after="120" w:line="276" w:lineRule="auto"/>
        <w:jc w:val="both"/>
        <w:rPr>
          <w:rFonts w:ascii="Times New Roman" w:hAnsi="Times New Roman" w:cs="Times New Roman"/>
          <w:sz w:val="20"/>
          <w:szCs w:val="20"/>
        </w:rPr>
      </w:pPr>
    </w:p>
    <w:p w:rsidR="00122346" w:rsidRPr="008A62CB" w:rsidRDefault="00122346" w:rsidP="00122346">
      <w:pPr>
        <w:spacing w:before="120" w:after="120" w:line="276" w:lineRule="auto"/>
        <w:jc w:val="both"/>
        <w:rPr>
          <w:rFonts w:ascii="Times New Roman" w:hAnsi="Times New Roman" w:cs="Times New Roman"/>
          <w:sz w:val="20"/>
          <w:szCs w:val="20"/>
        </w:rPr>
      </w:pPr>
      <w:r w:rsidRPr="008A62CB">
        <w:rPr>
          <w:rFonts w:ascii="Times New Roman" w:hAnsi="Times New Roman" w:cs="Times New Roman"/>
          <w:sz w:val="20"/>
          <w:szCs w:val="20"/>
        </w:rPr>
        <w:t xml:space="preserve"> </w:t>
      </w:r>
    </w:p>
    <w:p w:rsidR="00122346" w:rsidRPr="008A62CB" w:rsidRDefault="00122346" w:rsidP="00122346">
      <w:pPr>
        <w:spacing w:before="120" w:after="120" w:line="276" w:lineRule="auto"/>
        <w:jc w:val="both"/>
        <w:rPr>
          <w:rFonts w:ascii="Times New Roman" w:hAnsi="Times New Roman" w:cs="Times New Roman"/>
          <w:sz w:val="20"/>
          <w:szCs w:val="20"/>
          <w:lang w:bidi="kok-IN"/>
        </w:rPr>
      </w:pPr>
    </w:p>
    <w:p w:rsidR="00122346" w:rsidRPr="008A62CB" w:rsidRDefault="00122346" w:rsidP="00122346">
      <w:pPr>
        <w:spacing w:before="120" w:after="120" w:line="276" w:lineRule="auto"/>
        <w:jc w:val="both"/>
        <w:rPr>
          <w:rFonts w:ascii="Times New Roman" w:hAnsi="Times New Roman" w:cs="Times New Roman"/>
          <w:b/>
          <w:sz w:val="20"/>
          <w:szCs w:val="20"/>
          <w:lang w:bidi="kok-IN"/>
        </w:rPr>
      </w:pPr>
    </w:p>
    <w:p w:rsidR="00122346" w:rsidRPr="008A62CB" w:rsidRDefault="00122346" w:rsidP="00122346">
      <w:pPr>
        <w:spacing w:before="120" w:after="120" w:line="276" w:lineRule="auto"/>
        <w:jc w:val="both"/>
        <w:rPr>
          <w:rFonts w:ascii="Times New Roman" w:hAnsi="Times New Roman" w:cs="Times New Roman"/>
          <w:b/>
          <w:sz w:val="20"/>
          <w:szCs w:val="20"/>
          <w:lang w:bidi="kok-IN"/>
        </w:rPr>
      </w:pPr>
    </w:p>
    <w:p w:rsidR="00122346" w:rsidRPr="008A62CB" w:rsidRDefault="00122346" w:rsidP="00122346">
      <w:pPr>
        <w:spacing w:before="120" w:after="120" w:line="276" w:lineRule="auto"/>
        <w:jc w:val="both"/>
        <w:rPr>
          <w:rFonts w:ascii="Times New Roman" w:hAnsi="Times New Roman" w:cs="Times New Roman"/>
          <w:b/>
          <w:sz w:val="20"/>
          <w:szCs w:val="20"/>
          <w:lang w:bidi="kok-IN"/>
        </w:rPr>
      </w:pPr>
    </w:p>
    <w:p w:rsidR="00122346" w:rsidRPr="008A62CB" w:rsidRDefault="00122346" w:rsidP="00122346">
      <w:pPr>
        <w:spacing w:before="120" w:after="120" w:line="276" w:lineRule="auto"/>
        <w:jc w:val="both"/>
        <w:rPr>
          <w:rFonts w:ascii="Times New Roman" w:hAnsi="Times New Roman" w:cs="Times New Roman"/>
          <w:b/>
          <w:sz w:val="20"/>
          <w:szCs w:val="20"/>
          <w:lang w:bidi="kok-IN"/>
        </w:rPr>
      </w:pPr>
    </w:p>
    <w:p w:rsidR="00122346" w:rsidRPr="008A62CB" w:rsidRDefault="00122346" w:rsidP="00122346">
      <w:pPr>
        <w:spacing w:before="120" w:after="120" w:line="276" w:lineRule="auto"/>
        <w:jc w:val="both"/>
        <w:rPr>
          <w:rFonts w:ascii="Times New Roman" w:hAnsi="Times New Roman" w:cs="Times New Roman"/>
          <w:b/>
          <w:sz w:val="20"/>
          <w:szCs w:val="20"/>
          <w:lang w:bidi="kok-IN"/>
        </w:rPr>
      </w:pPr>
    </w:p>
    <w:p w:rsidR="00122346" w:rsidRPr="008A62CB" w:rsidRDefault="00122346" w:rsidP="00122346">
      <w:pPr>
        <w:spacing w:before="120" w:after="120" w:line="276" w:lineRule="auto"/>
        <w:jc w:val="both"/>
        <w:rPr>
          <w:rFonts w:ascii="Times New Roman" w:hAnsi="Times New Roman" w:cs="Times New Roman"/>
          <w:b/>
          <w:sz w:val="20"/>
          <w:szCs w:val="20"/>
          <w:lang w:bidi="kok-IN"/>
        </w:rPr>
      </w:pPr>
    </w:p>
    <w:p w:rsidR="00122346" w:rsidRPr="008A62CB" w:rsidRDefault="00122346" w:rsidP="00122346">
      <w:pPr>
        <w:spacing w:before="120" w:after="120" w:line="276" w:lineRule="auto"/>
        <w:jc w:val="both"/>
        <w:rPr>
          <w:rFonts w:ascii="Times New Roman" w:hAnsi="Times New Roman" w:cs="Times New Roman"/>
          <w:b/>
          <w:sz w:val="20"/>
          <w:szCs w:val="20"/>
          <w:lang w:bidi="kok-IN"/>
        </w:rPr>
      </w:pPr>
    </w:p>
    <w:p w:rsidR="00122346" w:rsidRPr="008A62CB" w:rsidRDefault="00122346" w:rsidP="00122346">
      <w:pPr>
        <w:spacing w:before="120" w:after="120" w:line="276" w:lineRule="auto"/>
        <w:jc w:val="both"/>
        <w:rPr>
          <w:rFonts w:ascii="Times New Roman" w:hAnsi="Times New Roman" w:cs="Times New Roman"/>
          <w:b/>
          <w:sz w:val="20"/>
          <w:szCs w:val="20"/>
          <w:lang w:bidi="kok-IN"/>
        </w:rPr>
      </w:pPr>
    </w:p>
    <w:p w:rsidR="008A62CB" w:rsidRDefault="008A62CB" w:rsidP="00122346">
      <w:pPr>
        <w:spacing w:before="100" w:after="100" w:line="240" w:lineRule="auto"/>
        <w:jc w:val="both"/>
        <w:rPr>
          <w:rFonts w:ascii="Times New Roman" w:hAnsi="Times New Roman" w:cs="Times New Roman"/>
          <w:i/>
          <w:sz w:val="20"/>
          <w:szCs w:val="20"/>
          <w:lang w:bidi="kok-IN"/>
        </w:rPr>
      </w:pPr>
    </w:p>
    <w:p w:rsidR="00122346" w:rsidRPr="00A705AD" w:rsidRDefault="00122346" w:rsidP="00122346">
      <w:pPr>
        <w:spacing w:before="100" w:after="100" w:line="240" w:lineRule="auto"/>
        <w:jc w:val="both"/>
        <w:rPr>
          <w:rFonts w:ascii="Times New Roman" w:hAnsi="Times New Roman" w:cs="Times New Roman"/>
          <w:i/>
          <w:sz w:val="24"/>
          <w:szCs w:val="24"/>
          <w:lang w:bidi="kok-IN"/>
        </w:rPr>
      </w:pPr>
      <w:r w:rsidRPr="00A705AD">
        <w:rPr>
          <w:rFonts w:ascii="Times New Roman" w:hAnsi="Times New Roman" w:cs="Times New Roman"/>
          <w:i/>
          <w:sz w:val="24"/>
          <w:szCs w:val="24"/>
          <w:lang w:bidi="kok-IN"/>
        </w:rPr>
        <w:t>Figure 1: Conceptual Framework</w:t>
      </w:r>
    </w:p>
    <w:p w:rsidR="00857DE9" w:rsidRPr="00857DE9" w:rsidRDefault="00857DE9" w:rsidP="00857DE9">
      <w:pPr>
        <w:spacing w:before="100" w:after="100" w:line="240" w:lineRule="auto"/>
        <w:jc w:val="both"/>
        <w:rPr>
          <w:rFonts w:ascii="Times New Roman" w:hAnsi="Times New Roman" w:cs="Times New Roman"/>
          <w:sz w:val="24"/>
          <w:szCs w:val="24"/>
        </w:rPr>
      </w:pPr>
      <w:r w:rsidRPr="00857DE9">
        <w:rPr>
          <w:rFonts w:ascii="Times New Roman" w:hAnsi="Times New Roman" w:cs="Times New Roman"/>
          <w:sz w:val="24"/>
          <w:szCs w:val="24"/>
          <w:lang w:bidi="kok-IN"/>
        </w:rPr>
        <w:t xml:space="preserve">Access to devolved enterprise funds is expected to increase the level of household welfare through the education and poverty alleviation, specifically through receipt of Women Enterprise Fund, receipt of Youth Enterprise Fund and </w:t>
      </w:r>
      <w:proofErr w:type="spellStart"/>
      <w:r w:rsidRPr="00857DE9">
        <w:rPr>
          <w:rFonts w:ascii="Times New Roman" w:hAnsi="Times New Roman" w:cs="Times New Roman"/>
          <w:sz w:val="24"/>
          <w:szCs w:val="24"/>
          <w:lang w:bidi="kok-IN"/>
        </w:rPr>
        <w:t>Uwezo</w:t>
      </w:r>
      <w:proofErr w:type="spellEnd"/>
      <w:r w:rsidRPr="00857DE9">
        <w:rPr>
          <w:rFonts w:ascii="Times New Roman" w:hAnsi="Times New Roman" w:cs="Times New Roman"/>
          <w:sz w:val="24"/>
          <w:szCs w:val="24"/>
          <w:lang w:bidi="kok-IN"/>
        </w:rPr>
        <w:t xml:space="preserve"> Funds. </w:t>
      </w:r>
      <w:r w:rsidRPr="00857DE9">
        <w:rPr>
          <w:rFonts w:ascii="Times New Roman" w:hAnsi="Times New Roman" w:cs="Times New Roman"/>
          <w:sz w:val="24"/>
          <w:szCs w:val="24"/>
        </w:rPr>
        <w:t xml:space="preserve">With access to </w:t>
      </w:r>
      <w:r w:rsidRPr="00857DE9">
        <w:rPr>
          <w:rFonts w:ascii="Times New Roman" w:hAnsi="Times New Roman" w:cs="Times New Roman"/>
          <w:sz w:val="24"/>
          <w:szCs w:val="24"/>
        </w:rPr>
        <w:lastRenderedPageBreak/>
        <w:t>microcredit, an investment in company assets and self-employment income grows significantly. The increase in employment income may increase the probability of household expenditure income and accumulation of assets resulting in positive changes in household welfare.</w:t>
      </w:r>
    </w:p>
    <w:p w:rsidR="00DC633C" w:rsidRPr="00DC633C" w:rsidRDefault="00DC633C" w:rsidP="00DC633C">
      <w:pPr>
        <w:spacing w:before="100" w:after="100" w:line="240" w:lineRule="auto"/>
        <w:jc w:val="both"/>
        <w:rPr>
          <w:rFonts w:ascii="Times New Roman" w:hAnsi="Times New Roman" w:cs="Times New Roman"/>
          <w:b/>
          <w:sz w:val="24"/>
        </w:rPr>
      </w:pPr>
      <w:r w:rsidRPr="00DC633C">
        <w:rPr>
          <w:rFonts w:ascii="Times New Roman" w:hAnsi="Times New Roman" w:cs="Times New Roman"/>
          <w:b/>
          <w:sz w:val="24"/>
        </w:rPr>
        <w:t>Empirical Review</w:t>
      </w:r>
      <w:r w:rsidR="00A705AD">
        <w:rPr>
          <w:rFonts w:ascii="Times New Roman" w:hAnsi="Times New Roman" w:cs="Times New Roman"/>
          <w:b/>
          <w:sz w:val="24"/>
        </w:rPr>
        <w:t xml:space="preserve"> (</w:t>
      </w:r>
      <w:r w:rsidR="00A705AD">
        <w:rPr>
          <w:rFonts w:ascii="Times New Roman" w:hAnsi="Times New Roman"/>
          <w:sz w:val="24"/>
          <w:szCs w:val="24"/>
        </w:rPr>
        <w:t>Font size of heading 12 Bold in Title case, Times New Roman</w:t>
      </w:r>
      <w:r w:rsidR="00857DE9" w:rsidRPr="00857DE9">
        <w:rPr>
          <w:rFonts w:ascii="Times New Roman" w:hAnsi="Times New Roman" w:cs="Times New Roman"/>
          <w:sz w:val="24"/>
          <w:szCs w:val="24"/>
        </w:rPr>
        <w:t xml:space="preserve">, single spacing, </w:t>
      </w:r>
      <w:r w:rsidR="00A705AD" w:rsidRPr="00036445">
        <w:rPr>
          <w:rFonts w:ascii="Times New Roman" w:hAnsi="Times New Roman" w:cs="Times New Roman"/>
          <w:sz w:val="24"/>
          <w:szCs w:val="24"/>
        </w:rPr>
        <w:t>Paragraph spacing: Above paragraph-5pt, below paragraph-5pt</w:t>
      </w:r>
    </w:p>
    <w:p w:rsidR="008A62CB" w:rsidRDefault="008A62CB" w:rsidP="008A62CB">
      <w:pPr>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Black and White (2003) compared the value relevance of earnings relative to book value of equity in Germany, Japan and the US owing to the size of their capital markets and differences in accounting systems and institutional structures. They found that book values are more value relevant than earnings in Germany and Japan while earnings are more value relevant in the US, because capital providers in Germany and Japan are more concerned with balance sheet measures such as liquidity. The book value of equity is more value-relevant than earnings, particularly in Germany, with mixed results for Japan. In the US, positive earnings are more value relevant than book value of equity, but not negative earnings. Therefore, the value relevance of financial information is influence by the accounting and institutional structures. Ultimately, these are influenced by the national culture of respective countries (Kwok and </w:t>
      </w:r>
      <w:proofErr w:type="spellStart"/>
      <w:r>
        <w:rPr>
          <w:rFonts w:ascii="Times New Roman" w:hAnsi="Times New Roman" w:cs="Times New Roman"/>
          <w:sz w:val="24"/>
          <w:szCs w:val="24"/>
        </w:rPr>
        <w:t>Tadesse</w:t>
      </w:r>
      <w:proofErr w:type="spellEnd"/>
      <w:r>
        <w:rPr>
          <w:rFonts w:ascii="Times New Roman" w:hAnsi="Times New Roman" w:cs="Times New Roman"/>
          <w:sz w:val="24"/>
          <w:szCs w:val="24"/>
        </w:rPr>
        <w:t>, 2006).</w:t>
      </w:r>
    </w:p>
    <w:p w:rsidR="008A62CB" w:rsidRDefault="008A62CB" w:rsidP="008A62CB">
      <w:pPr>
        <w:spacing w:before="100" w:after="100" w:line="24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Pervan</w:t>
      </w:r>
      <w:proofErr w:type="spellEnd"/>
      <w:r>
        <w:rPr>
          <w:rFonts w:ascii="Times New Roman" w:hAnsi="Times New Roman" w:cs="Times New Roman"/>
          <w:color w:val="000080"/>
          <w:sz w:val="24"/>
          <w:szCs w:val="24"/>
        </w:rPr>
        <w:t xml:space="preserve"> </w:t>
      </w:r>
      <w:r>
        <w:rPr>
          <w:rFonts w:ascii="Times New Roman" w:hAnsi="Times New Roman" w:cs="Times New Roman"/>
          <w:color w:val="000000"/>
          <w:sz w:val="24"/>
          <w:szCs w:val="24"/>
        </w:rPr>
        <w:t xml:space="preserve">and </w:t>
      </w:r>
      <w:proofErr w:type="spellStart"/>
      <w:r>
        <w:rPr>
          <w:rFonts w:ascii="Times New Roman" w:hAnsi="Times New Roman" w:cs="Times New Roman"/>
          <w:color w:val="000000"/>
          <w:sz w:val="24"/>
          <w:szCs w:val="24"/>
        </w:rPr>
        <w:t>Bartulović</w:t>
      </w:r>
      <w:proofErr w:type="spellEnd"/>
      <w:r>
        <w:rPr>
          <w:rFonts w:ascii="Times New Roman" w:hAnsi="Times New Roman" w:cs="Times New Roman"/>
          <w:color w:val="000000"/>
          <w:sz w:val="24"/>
          <w:szCs w:val="24"/>
        </w:rPr>
        <w:t xml:space="preserve"> (2013)</w:t>
      </w:r>
      <w:r>
        <w:rPr>
          <w:rFonts w:ascii="Times New Roman" w:hAnsi="Times New Roman" w:cs="Times New Roman"/>
          <w:sz w:val="24"/>
          <w:szCs w:val="24"/>
        </w:rPr>
        <w:t xml:space="preserve"> examined the value relevance of accounting information from five stock exchange involving 97 corporations from South Eastern European countries for the period 2005–2010. Results of conducted research have shown that accounting information, i.e. book value and earnings are value relevant on all the observed capital markets. The analysis of regression and determination coefficients has shown that on the observed capital markets value relevance of book value is higher than value relevance of earnings. </w:t>
      </w:r>
    </w:p>
    <w:p w:rsidR="009D737B" w:rsidRPr="009D737B" w:rsidRDefault="009D737B" w:rsidP="008A62CB">
      <w:pPr>
        <w:spacing w:before="100" w:after="100" w:line="240" w:lineRule="auto"/>
        <w:jc w:val="both"/>
        <w:rPr>
          <w:rFonts w:ascii="Times New Roman" w:eastAsia="Calibri" w:hAnsi="Times New Roman" w:cs="Times New Roman"/>
          <w:b/>
          <w:sz w:val="24"/>
          <w:szCs w:val="24"/>
        </w:rPr>
      </w:pPr>
      <w:r w:rsidRPr="009D737B">
        <w:rPr>
          <w:rFonts w:ascii="Times New Roman" w:eastAsia="Calibri" w:hAnsi="Times New Roman" w:cs="Times New Roman"/>
          <w:b/>
          <w:sz w:val="24"/>
          <w:szCs w:val="24"/>
        </w:rPr>
        <w:t>R</w:t>
      </w:r>
      <w:r w:rsidRPr="009D737B">
        <w:rPr>
          <w:rFonts w:ascii="Times New Roman" w:hAnsi="Times New Roman" w:cs="Times New Roman"/>
          <w:b/>
          <w:sz w:val="24"/>
          <w:szCs w:val="24"/>
        </w:rPr>
        <w:t>esearch Gaps</w:t>
      </w:r>
      <w:r w:rsidR="00A705AD">
        <w:rPr>
          <w:rFonts w:ascii="Times New Roman" w:hAnsi="Times New Roman" w:cs="Times New Roman"/>
          <w:b/>
          <w:sz w:val="24"/>
          <w:szCs w:val="24"/>
        </w:rPr>
        <w:t xml:space="preserve"> (</w:t>
      </w:r>
      <w:r w:rsidR="00A705AD">
        <w:rPr>
          <w:rFonts w:ascii="Times New Roman" w:hAnsi="Times New Roman"/>
          <w:sz w:val="24"/>
          <w:szCs w:val="24"/>
        </w:rPr>
        <w:t>Font size of heading 12 Bold in Title case, Times New Roman</w:t>
      </w:r>
      <w:r w:rsidR="00857DE9" w:rsidRPr="00857DE9">
        <w:rPr>
          <w:rFonts w:ascii="Times New Roman" w:hAnsi="Times New Roman" w:cs="Times New Roman"/>
          <w:sz w:val="24"/>
          <w:szCs w:val="24"/>
        </w:rPr>
        <w:t>, single spacing,</w:t>
      </w:r>
      <w:r w:rsidR="00857DE9">
        <w:rPr>
          <w:b/>
          <w:sz w:val="24"/>
          <w:szCs w:val="24"/>
        </w:rPr>
        <w:t xml:space="preserve"> </w:t>
      </w:r>
      <w:r w:rsidR="00A705AD" w:rsidRPr="00036445">
        <w:rPr>
          <w:rFonts w:ascii="Times New Roman" w:hAnsi="Times New Roman" w:cs="Times New Roman"/>
          <w:sz w:val="24"/>
          <w:szCs w:val="24"/>
        </w:rPr>
        <w:t>Paragraph spacing: Above paragraph-5pt, below paragraph-5pt</w:t>
      </w:r>
      <w:r w:rsidR="00A705AD">
        <w:rPr>
          <w:rFonts w:ascii="Times New Roman" w:hAnsi="Times New Roman" w:cs="Times New Roman"/>
          <w:sz w:val="24"/>
          <w:szCs w:val="24"/>
        </w:rPr>
        <w:t>)</w:t>
      </w:r>
    </w:p>
    <w:p w:rsidR="007543CC" w:rsidRPr="007543CC" w:rsidRDefault="007543CC" w:rsidP="007543CC">
      <w:pPr>
        <w:spacing w:before="100" w:after="100" w:line="240" w:lineRule="auto"/>
        <w:jc w:val="both"/>
        <w:rPr>
          <w:rFonts w:ascii="Times New Roman" w:hAnsi="Times New Roman" w:cs="Times New Roman"/>
          <w:sz w:val="24"/>
          <w:szCs w:val="24"/>
        </w:rPr>
      </w:pPr>
      <w:r w:rsidRPr="007543CC">
        <w:rPr>
          <w:rFonts w:ascii="Times New Roman" w:hAnsi="Times New Roman" w:cs="Times New Roman"/>
          <w:sz w:val="24"/>
          <w:szCs w:val="24"/>
        </w:rPr>
        <w:t xml:space="preserve">A notable drawback in the study conducted by </w:t>
      </w:r>
      <w:sdt>
        <w:sdtPr>
          <w:rPr>
            <w:rFonts w:ascii="Times New Roman" w:hAnsi="Times New Roman" w:cs="Times New Roman"/>
            <w:sz w:val="24"/>
            <w:szCs w:val="24"/>
          </w:rPr>
          <w:id w:val="1939403980"/>
          <w:citation/>
        </w:sdtPr>
        <w:sdtContent>
          <w:r w:rsidRPr="007543CC">
            <w:rPr>
              <w:rFonts w:ascii="Times New Roman" w:hAnsi="Times New Roman" w:cs="Times New Roman"/>
              <w:sz w:val="24"/>
              <w:szCs w:val="24"/>
            </w:rPr>
            <w:fldChar w:fldCharType="begin"/>
          </w:r>
          <w:r w:rsidRPr="007543CC">
            <w:rPr>
              <w:rFonts w:ascii="Times New Roman" w:hAnsi="Times New Roman" w:cs="Times New Roman"/>
              <w:sz w:val="24"/>
              <w:szCs w:val="24"/>
            </w:rPr>
            <w:instrText xml:space="preserve"> CITATION Pro15 \l 2057 </w:instrText>
          </w:r>
          <w:r w:rsidRPr="007543CC">
            <w:rPr>
              <w:rFonts w:ascii="Times New Roman" w:hAnsi="Times New Roman" w:cs="Times New Roman"/>
              <w:sz w:val="24"/>
              <w:szCs w:val="24"/>
            </w:rPr>
            <w:fldChar w:fldCharType="separate"/>
          </w:r>
          <w:r w:rsidRPr="007543CC">
            <w:rPr>
              <w:rFonts w:ascii="Times New Roman" w:hAnsi="Times New Roman" w:cs="Times New Roman"/>
              <w:noProof/>
              <w:sz w:val="24"/>
              <w:szCs w:val="24"/>
            </w:rPr>
            <w:t>(UN Environment , 2015)</w:t>
          </w:r>
          <w:r w:rsidRPr="007543CC">
            <w:rPr>
              <w:rFonts w:ascii="Times New Roman" w:hAnsi="Times New Roman" w:cs="Times New Roman"/>
              <w:sz w:val="24"/>
              <w:szCs w:val="24"/>
            </w:rPr>
            <w:fldChar w:fldCharType="end"/>
          </w:r>
        </w:sdtContent>
      </w:sdt>
      <w:r w:rsidRPr="007543CC">
        <w:rPr>
          <w:rFonts w:ascii="Times New Roman" w:hAnsi="Times New Roman" w:cs="Times New Roman"/>
          <w:sz w:val="24"/>
          <w:szCs w:val="24"/>
        </w:rPr>
        <w:t xml:space="preserve"> is the limited emphasis on quantifying the impact of low-carbon alternatives in addressing climate change, a gap that exists despite advancements in providing such alternatives. Previous studies, including those by </w:t>
      </w:r>
      <w:sdt>
        <w:sdtPr>
          <w:rPr>
            <w:rFonts w:ascii="Times New Roman" w:hAnsi="Times New Roman" w:cs="Times New Roman"/>
            <w:sz w:val="24"/>
            <w:szCs w:val="24"/>
          </w:rPr>
          <w:id w:val="-1147196287"/>
          <w:citation/>
        </w:sdtPr>
        <w:sdtContent>
          <w:r w:rsidRPr="007543CC">
            <w:rPr>
              <w:rFonts w:ascii="Times New Roman" w:hAnsi="Times New Roman" w:cs="Times New Roman"/>
              <w:sz w:val="24"/>
              <w:szCs w:val="24"/>
            </w:rPr>
            <w:fldChar w:fldCharType="begin"/>
          </w:r>
          <w:r w:rsidRPr="007543CC">
            <w:rPr>
              <w:rFonts w:ascii="Times New Roman" w:hAnsi="Times New Roman" w:cs="Times New Roman"/>
              <w:sz w:val="24"/>
              <w:szCs w:val="24"/>
            </w:rPr>
            <w:instrText xml:space="preserve"> CITATION Gra15 \l 2057 </w:instrText>
          </w:r>
          <w:r w:rsidRPr="007543CC">
            <w:rPr>
              <w:rFonts w:ascii="Times New Roman" w:hAnsi="Times New Roman" w:cs="Times New Roman"/>
              <w:sz w:val="24"/>
              <w:szCs w:val="24"/>
            </w:rPr>
            <w:fldChar w:fldCharType="separate"/>
          </w:r>
          <w:r w:rsidRPr="007543CC">
            <w:rPr>
              <w:rFonts w:ascii="Times New Roman" w:hAnsi="Times New Roman" w:cs="Times New Roman"/>
              <w:noProof/>
              <w:sz w:val="24"/>
              <w:szCs w:val="24"/>
            </w:rPr>
            <w:t>(Graziano, 2015)</w:t>
          </w:r>
          <w:r w:rsidRPr="007543CC">
            <w:rPr>
              <w:rFonts w:ascii="Times New Roman" w:hAnsi="Times New Roman" w:cs="Times New Roman"/>
              <w:sz w:val="24"/>
              <w:szCs w:val="24"/>
            </w:rPr>
            <w:fldChar w:fldCharType="end"/>
          </w:r>
        </w:sdtContent>
      </w:sdt>
      <w:sdt>
        <w:sdtPr>
          <w:rPr>
            <w:rFonts w:ascii="Times New Roman" w:hAnsi="Times New Roman" w:cs="Times New Roman"/>
            <w:sz w:val="24"/>
            <w:szCs w:val="24"/>
          </w:rPr>
          <w:id w:val="476581510"/>
          <w:citation/>
        </w:sdtPr>
        <w:sdtContent>
          <w:r w:rsidRPr="007543CC">
            <w:rPr>
              <w:rFonts w:ascii="Times New Roman" w:hAnsi="Times New Roman" w:cs="Times New Roman"/>
              <w:sz w:val="24"/>
              <w:szCs w:val="24"/>
            </w:rPr>
            <w:fldChar w:fldCharType="begin"/>
          </w:r>
          <w:r w:rsidRPr="007543CC">
            <w:rPr>
              <w:rFonts w:ascii="Times New Roman" w:hAnsi="Times New Roman" w:cs="Times New Roman"/>
              <w:sz w:val="24"/>
              <w:szCs w:val="24"/>
            </w:rPr>
            <w:instrText xml:space="preserve"> CITATION Dav18 \l 2057 </w:instrText>
          </w:r>
          <w:r w:rsidRPr="007543CC">
            <w:rPr>
              <w:rFonts w:ascii="Times New Roman" w:hAnsi="Times New Roman" w:cs="Times New Roman"/>
              <w:sz w:val="24"/>
              <w:szCs w:val="24"/>
            </w:rPr>
            <w:fldChar w:fldCharType="separate"/>
          </w:r>
          <w:r w:rsidRPr="007543CC">
            <w:rPr>
              <w:rFonts w:ascii="Times New Roman" w:hAnsi="Times New Roman" w:cs="Times New Roman"/>
              <w:noProof/>
              <w:sz w:val="24"/>
              <w:szCs w:val="24"/>
            </w:rPr>
            <w:t xml:space="preserve"> (David, 2018)</w:t>
          </w:r>
          <w:r w:rsidRPr="007543CC">
            <w:rPr>
              <w:rFonts w:ascii="Times New Roman" w:hAnsi="Times New Roman" w:cs="Times New Roman"/>
              <w:sz w:val="24"/>
              <w:szCs w:val="24"/>
            </w:rPr>
            <w:fldChar w:fldCharType="end"/>
          </w:r>
        </w:sdtContent>
      </w:sdt>
      <w:r w:rsidRPr="007543CC">
        <w:rPr>
          <w:rFonts w:ascii="Times New Roman" w:hAnsi="Times New Roman" w:cs="Times New Roman"/>
          <w:sz w:val="24"/>
          <w:szCs w:val="24"/>
        </w:rPr>
        <w:t xml:space="preserve">, and </w:t>
      </w:r>
      <w:sdt>
        <w:sdtPr>
          <w:rPr>
            <w:rFonts w:ascii="Times New Roman" w:hAnsi="Times New Roman" w:cs="Times New Roman"/>
            <w:sz w:val="24"/>
            <w:szCs w:val="24"/>
          </w:rPr>
          <w:id w:val="1981333217"/>
          <w:citation/>
        </w:sdtPr>
        <w:sdtContent>
          <w:r w:rsidRPr="007543CC">
            <w:rPr>
              <w:rFonts w:ascii="Times New Roman" w:hAnsi="Times New Roman" w:cs="Times New Roman"/>
              <w:sz w:val="24"/>
              <w:szCs w:val="24"/>
            </w:rPr>
            <w:fldChar w:fldCharType="begin"/>
          </w:r>
          <w:r w:rsidRPr="007543CC">
            <w:rPr>
              <w:rFonts w:ascii="Times New Roman" w:hAnsi="Times New Roman" w:cs="Times New Roman"/>
              <w:sz w:val="24"/>
              <w:szCs w:val="24"/>
            </w:rPr>
            <w:instrText xml:space="preserve"> CITATION Geo19 \l 2057 </w:instrText>
          </w:r>
          <w:r w:rsidRPr="007543CC">
            <w:rPr>
              <w:rFonts w:ascii="Times New Roman" w:hAnsi="Times New Roman" w:cs="Times New Roman"/>
              <w:sz w:val="24"/>
              <w:szCs w:val="24"/>
            </w:rPr>
            <w:fldChar w:fldCharType="separate"/>
          </w:r>
          <w:r w:rsidRPr="007543CC">
            <w:rPr>
              <w:rFonts w:ascii="Times New Roman" w:hAnsi="Times New Roman" w:cs="Times New Roman"/>
              <w:noProof/>
              <w:sz w:val="24"/>
              <w:szCs w:val="24"/>
            </w:rPr>
            <w:t>(Adwek, 2019)</w:t>
          </w:r>
          <w:r w:rsidRPr="007543CC">
            <w:rPr>
              <w:rFonts w:ascii="Times New Roman" w:hAnsi="Times New Roman" w:cs="Times New Roman"/>
              <w:sz w:val="24"/>
              <w:szCs w:val="24"/>
            </w:rPr>
            <w:fldChar w:fldCharType="end"/>
          </w:r>
        </w:sdtContent>
      </w:sdt>
      <w:r w:rsidRPr="007543CC">
        <w:rPr>
          <w:rFonts w:ascii="Times New Roman" w:hAnsi="Times New Roman" w:cs="Times New Roman"/>
          <w:sz w:val="24"/>
          <w:szCs w:val="24"/>
        </w:rPr>
        <w:t xml:space="preserve">, have made strides in exploring low-carbon options, but few have delved into a quantitative assessment of their actual impact. The scarcity of supporting data for the methods proposed in this context, as highlighted by </w:t>
      </w:r>
      <w:sdt>
        <w:sdtPr>
          <w:rPr>
            <w:rFonts w:ascii="Times New Roman" w:hAnsi="Times New Roman" w:cs="Times New Roman"/>
            <w:sz w:val="24"/>
            <w:szCs w:val="24"/>
          </w:rPr>
          <w:id w:val="386615527"/>
          <w:citation/>
        </w:sdtPr>
        <w:sdtContent>
          <w:r w:rsidRPr="007543CC">
            <w:rPr>
              <w:rFonts w:ascii="Times New Roman" w:hAnsi="Times New Roman" w:cs="Times New Roman"/>
              <w:sz w:val="24"/>
              <w:szCs w:val="24"/>
            </w:rPr>
            <w:fldChar w:fldCharType="begin"/>
          </w:r>
          <w:r w:rsidRPr="007543CC">
            <w:rPr>
              <w:rFonts w:ascii="Times New Roman" w:hAnsi="Times New Roman" w:cs="Times New Roman"/>
              <w:sz w:val="24"/>
              <w:szCs w:val="24"/>
            </w:rPr>
            <w:instrText xml:space="preserve"> CITATION van18 \l 2057 </w:instrText>
          </w:r>
          <w:r w:rsidRPr="007543CC">
            <w:rPr>
              <w:rFonts w:ascii="Times New Roman" w:hAnsi="Times New Roman" w:cs="Times New Roman"/>
              <w:sz w:val="24"/>
              <w:szCs w:val="24"/>
            </w:rPr>
            <w:fldChar w:fldCharType="separate"/>
          </w:r>
          <w:r w:rsidRPr="007543CC">
            <w:rPr>
              <w:rFonts w:ascii="Times New Roman" w:hAnsi="Times New Roman" w:cs="Times New Roman"/>
              <w:noProof/>
              <w:sz w:val="24"/>
              <w:szCs w:val="24"/>
            </w:rPr>
            <w:t>(van der Kam, 2018)</w:t>
          </w:r>
          <w:r w:rsidRPr="007543CC">
            <w:rPr>
              <w:rFonts w:ascii="Times New Roman" w:hAnsi="Times New Roman" w:cs="Times New Roman"/>
              <w:sz w:val="24"/>
              <w:szCs w:val="24"/>
            </w:rPr>
            <w:fldChar w:fldCharType="end"/>
          </w:r>
        </w:sdtContent>
      </w:sdt>
      <w:r w:rsidRPr="007543CC">
        <w:rPr>
          <w:rFonts w:ascii="Times New Roman" w:hAnsi="Times New Roman" w:cs="Times New Roman"/>
          <w:sz w:val="24"/>
          <w:szCs w:val="24"/>
        </w:rPr>
        <w:t xml:space="preserve">, contributes to the overall lack of comprehensive information regarding progress toward achieving the 1.5°C targets. </w:t>
      </w:r>
    </w:p>
    <w:p w:rsidR="007543CC" w:rsidRPr="007543CC" w:rsidRDefault="007543CC" w:rsidP="007543CC">
      <w:pPr>
        <w:spacing w:before="100" w:after="100" w:line="240" w:lineRule="auto"/>
        <w:jc w:val="both"/>
        <w:rPr>
          <w:rFonts w:ascii="Times New Roman" w:hAnsi="Times New Roman" w:cs="Times New Roman"/>
          <w:sz w:val="24"/>
          <w:szCs w:val="24"/>
        </w:rPr>
      </w:pPr>
      <w:r w:rsidRPr="007543CC">
        <w:rPr>
          <w:rFonts w:ascii="Times New Roman" w:hAnsi="Times New Roman" w:cs="Times New Roman"/>
          <w:sz w:val="24"/>
          <w:szCs w:val="24"/>
        </w:rPr>
        <w:t>Consequently, there exists a knowledge gap concerning the potential of Small Home Systems as a means of climate change mitigation, emphasizing the critical need to examine the success of already installed systems to gain insights into their greenhouse gas emissions reduction capabilities.</w:t>
      </w:r>
    </w:p>
    <w:p w:rsidR="00326491" w:rsidRDefault="0009641D" w:rsidP="007543CC">
      <w:pPr>
        <w:spacing w:before="100" w:after="100" w:line="240" w:lineRule="auto"/>
        <w:rPr>
          <w:rFonts w:ascii="Times New Roman" w:hAnsi="Times New Roman" w:cs="Times New Roman"/>
          <w:sz w:val="24"/>
          <w:szCs w:val="24"/>
        </w:rPr>
      </w:pPr>
      <w:r w:rsidRPr="0009641D">
        <w:rPr>
          <w:rFonts w:ascii="Times New Roman" w:hAnsi="Times New Roman" w:cs="Times New Roman"/>
          <w:b/>
          <w:sz w:val="24"/>
          <w:szCs w:val="24"/>
        </w:rPr>
        <w:t>METHODOLOGY</w:t>
      </w:r>
      <w:r w:rsidR="00916EE6">
        <w:rPr>
          <w:rFonts w:ascii="Times New Roman" w:hAnsi="Times New Roman" w:cs="Times New Roman"/>
          <w:sz w:val="24"/>
          <w:szCs w:val="24"/>
        </w:rPr>
        <w:t xml:space="preserve"> (</w:t>
      </w:r>
      <w:r w:rsidR="00916EE6">
        <w:rPr>
          <w:rFonts w:ascii="Times New Roman" w:hAnsi="Times New Roman"/>
          <w:sz w:val="24"/>
          <w:szCs w:val="24"/>
        </w:rPr>
        <w:t>Font size of heading 12 Bold in Capital Letters, Times New Roman</w:t>
      </w:r>
      <w:r w:rsidR="003715DD">
        <w:rPr>
          <w:rFonts w:ascii="Times New Roman" w:hAnsi="Times New Roman"/>
          <w:sz w:val="24"/>
          <w:szCs w:val="24"/>
        </w:rPr>
        <w:t>,</w:t>
      </w:r>
      <w:r w:rsidR="00857DE9">
        <w:rPr>
          <w:rFonts w:ascii="Times New Roman" w:hAnsi="Times New Roman"/>
          <w:sz w:val="24"/>
          <w:szCs w:val="24"/>
        </w:rPr>
        <w:t xml:space="preserve"> single spacing</w:t>
      </w:r>
      <w:r w:rsidR="003715DD">
        <w:rPr>
          <w:rFonts w:ascii="Times New Roman" w:hAnsi="Times New Roman"/>
          <w:sz w:val="24"/>
          <w:szCs w:val="24"/>
        </w:rPr>
        <w:t xml:space="preserve"> </w:t>
      </w:r>
      <w:r w:rsidR="003715DD" w:rsidRPr="00036445">
        <w:rPr>
          <w:rFonts w:ascii="Times New Roman" w:hAnsi="Times New Roman" w:cs="Times New Roman"/>
          <w:sz w:val="24"/>
          <w:szCs w:val="24"/>
        </w:rPr>
        <w:t>Paragraph spacing: Above paragraph-5pt, below paragraph-5pt)</w:t>
      </w:r>
    </w:p>
    <w:p w:rsidR="00326491" w:rsidRDefault="00916EE6" w:rsidP="00464976">
      <w:pPr>
        <w:spacing w:before="100" w:after="100" w:line="240" w:lineRule="auto"/>
        <w:rPr>
          <w:rFonts w:ascii="Times New Roman" w:hAnsi="Times New Roman" w:cs="Times New Roman"/>
          <w:sz w:val="24"/>
          <w:szCs w:val="24"/>
        </w:rPr>
      </w:pPr>
      <w:r>
        <w:rPr>
          <w:rFonts w:ascii="Times New Roman" w:hAnsi="Times New Roman"/>
          <w:sz w:val="24"/>
          <w:szCs w:val="24"/>
        </w:rPr>
        <w:t>Details about methodology should be given in this section. Font Size 12, Times New Roman, single spaced.</w:t>
      </w:r>
      <w:r>
        <w:rPr>
          <w:rFonts w:ascii="Times New Roman" w:hAnsi="Times New Roman"/>
          <w:bCs/>
          <w:sz w:val="24"/>
          <w:szCs w:val="24"/>
          <w:shd w:val="clear" w:color="auto" w:fill="FFFFFF"/>
        </w:rPr>
        <w:t xml:space="preserve"> </w:t>
      </w:r>
      <w:r>
        <w:rPr>
          <w:rFonts w:ascii="Times New Roman" w:hAnsi="Times New Roman"/>
          <w:sz w:val="24"/>
          <w:szCs w:val="24"/>
        </w:rPr>
        <w:t>All the subheadings in this section should be in font size 12 Bold, Times New Roman, single spaced. The subheading should be capitalize each word.</w:t>
      </w:r>
      <w:r w:rsidR="005E59C1">
        <w:rPr>
          <w:rFonts w:ascii="Times New Roman" w:hAnsi="Times New Roman"/>
          <w:sz w:val="24"/>
          <w:szCs w:val="24"/>
        </w:rPr>
        <w:t xml:space="preserve"> </w:t>
      </w:r>
      <w:r w:rsidR="00326491">
        <w:rPr>
          <w:rFonts w:ascii="Times New Roman" w:hAnsi="Times New Roman" w:cs="Times New Roman"/>
          <w:sz w:val="24"/>
          <w:szCs w:val="24"/>
        </w:rPr>
        <w:t xml:space="preserve">This section should have </w:t>
      </w:r>
      <w:r w:rsidR="00811EFF">
        <w:rPr>
          <w:rFonts w:ascii="Times New Roman" w:hAnsi="Times New Roman" w:cs="Times New Roman"/>
          <w:sz w:val="24"/>
          <w:szCs w:val="24"/>
        </w:rPr>
        <w:t>the following: Research design, sampling technique, sample size, data collection procedure and statistical analysis.</w:t>
      </w:r>
    </w:p>
    <w:p w:rsidR="00233FCA" w:rsidRDefault="00233FCA" w:rsidP="00464976">
      <w:pPr>
        <w:spacing w:before="100" w:after="100" w:line="240" w:lineRule="auto"/>
        <w:rPr>
          <w:rFonts w:ascii="Times New Roman" w:hAnsi="Times New Roman" w:cs="Times New Roman"/>
          <w:sz w:val="24"/>
          <w:szCs w:val="24"/>
        </w:rPr>
      </w:pPr>
      <w:r>
        <w:rPr>
          <w:rFonts w:ascii="Times New Roman" w:hAnsi="Times New Roman" w:cs="Times New Roman"/>
          <w:sz w:val="24"/>
          <w:szCs w:val="24"/>
        </w:rPr>
        <w:lastRenderedPageBreak/>
        <w:t>For Example:</w:t>
      </w:r>
    </w:p>
    <w:p w:rsidR="00C82009" w:rsidRDefault="00233FCA" w:rsidP="00233FCA">
      <w:pPr>
        <w:jc w:val="both"/>
        <w:rPr>
          <w:rFonts w:ascii="Times New Roman" w:hAnsi="Times New Roman" w:cs="Times New Roman"/>
          <w:sz w:val="24"/>
          <w:szCs w:val="24"/>
        </w:rPr>
      </w:pPr>
      <w:r w:rsidRPr="00233FCA">
        <w:rPr>
          <w:rFonts w:ascii="Times New Roman" w:hAnsi="Times New Roman" w:cs="Times New Roman"/>
          <w:sz w:val="24"/>
          <w:szCs w:val="24"/>
        </w:rPr>
        <w:t>The study adopted positivism philosophy approach and descriptive research design was used. The study focused on all the thirteen (13) MFBs regulated by the CBK. The research used purposive sampling and the sampling techniques were chosen because of the characteristic of the population and the study requires the senior managers who are experts in the work they are doing. The respondents were the five managers from each MFB totaling to 65 these are the Chief Executive Officer, finance managers, Business development manager, credit officers and operations manager. Data collection was done by acquiring data from primary sources and for this study data was collected from the microfinance banks institutions. The raw data was acquired from the issuing of the questionnaires. Primary data was collected using questionnaire and a Statistical Package for Social Sciences (SPSS) software was used to analyze data. Data was coded before being used by SPSS.  Descriptive statistics (frequencies, mean scores, and standard deviations) were used to describe the characteristics of the variables. Descriptive statistics provide the basic features of the data collected. Inferential statistics was used to conclude the findings of test done on a population by taking a sample of an information from the large population. The inferential statistic techniques were used to measure the significance of the relationship while the bivariate regression was employed to find out whether agency banking had a positive correlation with performance of the MFBs. The results of the st</w:t>
      </w:r>
      <w:r w:rsidR="007543CC">
        <w:rPr>
          <w:rFonts w:ascii="Times New Roman" w:hAnsi="Times New Roman" w:cs="Times New Roman"/>
          <w:sz w:val="24"/>
          <w:szCs w:val="24"/>
        </w:rPr>
        <w:t>udy were presented using tables and figures</w:t>
      </w:r>
      <w:r w:rsidRPr="00233FCA">
        <w:rPr>
          <w:rFonts w:ascii="Times New Roman" w:hAnsi="Times New Roman" w:cs="Times New Roman"/>
          <w:sz w:val="24"/>
          <w:szCs w:val="24"/>
        </w:rPr>
        <w:t xml:space="preserve">. </w:t>
      </w:r>
    </w:p>
    <w:p w:rsidR="00916EE6" w:rsidRDefault="0009641D" w:rsidP="00464976">
      <w:pPr>
        <w:spacing w:before="100" w:after="100" w:line="240" w:lineRule="auto"/>
        <w:rPr>
          <w:rFonts w:ascii="Times New Roman" w:hAnsi="Times New Roman" w:cs="Times New Roman"/>
          <w:sz w:val="24"/>
          <w:szCs w:val="24"/>
        </w:rPr>
      </w:pPr>
      <w:r w:rsidRPr="0009641D">
        <w:rPr>
          <w:rFonts w:ascii="Times New Roman" w:hAnsi="Times New Roman" w:cs="Times New Roman"/>
          <w:b/>
          <w:sz w:val="24"/>
          <w:szCs w:val="24"/>
        </w:rPr>
        <w:t>RESULTS</w:t>
      </w:r>
      <w:r w:rsidR="00811EFF">
        <w:rPr>
          <w:rFonts w:ascii="Times New Roman" w:hAnsi="Times New Roman" w:cs="Times New Roman"/>
          <w:sz w:val="24"/>
          <w:szCs w:val="24"/>
        </w:rPr>
        <w:t xml:space="preserve"> </w:t>
      </w:r>
      <w:r w:rsidR="00916EE6">
        <w:rPr>
          <w:rFonts w:ascii="Times New Roman" w:hAnsi="Times New Roman" w:cs="Times New Roman"/>
          <w:sz w:val="24"/>
          <w:szCs w:val="24"/>
        </w:rPr>
        <w:t>(</w:t>
      </w:r>
      <w:r w:rsidR="00916EE6">
        <w:rPr>
          <w:rFonts w:ascii="Times New Roman" w:hAnsi="Times New Roman"/>
          <w:sz w:val="24"/>
          <w:szCs w:val="24"/>
        </w:rPr>
        <w:t xml:space="preserve">Font size of heading 12 Bold in Capital Letters, Times New </w:t>
      </w:r>
      <w:proofErr w:type="spellStart"/>
      <w:r w:rsidR="00916EE6">
        <w:rPr>
          <w:rFonts w:ascii="Times New Roman" w:hAnsi="Times New Roman"/>
          <w:sz w:val="24"/>
          <w:szCs w:val="24"/>
        </w:rPr>
        <w:t>Roman</w:t>
      </w:r>
      <w:proofErr w:type="gramStart"/>
      <w:r w:rsidR="00857DE9">
        <w:rPr>
          <w:rFonts w:ascii="Times New Roman" w:hAnsi="Times New Roman"/>
          <w:sz w:val="24"/>
          <w:szCs w:val="24"/>
        </w:rPr>
        <w:t>,single</w:t>
      </w:r>
      <w:proofErr w:type="spellEnd"/>
      <w:proofErr w:type="gramEnd"/>
      <w:r w:rsidR="00857DE9">
        <w:rPr>
          <w:rFonts w:ascii="Times New Roman" w:hAnsi="Times New Roman"/>
          <w:sz w:val="24"/>
          <w:szCs w:val="24"/>
        </w:rPr>
        <w:t xml:space="preserve"> spacing, </w:t>
      </w:r>
      <w:r w:rsidR="00A705AD" w:rsidRPr="00036445">
        <w:rPr>
          <w:rFonts w:ascii="Times New Roman" w:hAnsi="Times New Roman" w:cs="Times New Roman"/>
          <w:sz w:val="24"/>
          <w:szCs w:val="24"/>
        </w:rPr>
        <w:t>Paragraph spacing: Above paragraph-5pt, below paragraph-5pt</w:t>
      </w:r>
      <w:r w:rsidR="00916EE6">
        <w:rPr>
          <w:rFonts w:ascii="Times New Roman" w:hAnsi="Times New Roman"/>
          <w:sz w:val="24"/>
          <w:szCs w:val="24"/>
        </w:rPr>
        <w:t>)</w:t>
      </w:r>
    </w:p>
    <w:p w:rsidR="00811EFF" w:rsidRDefault="00916EE6" w:rsidP="00A705AD">
      <w:pPr>
        <w:spacing w:before="100" w:after="100" w:line="240" w:lineRule="auto"/>
        <w:jc w:val="both"/>
        <w:rPr>
          <w:rFonts w:ascii="Times New Roman" w:hAnsi="Times New Roman"/>
          <w:sz w:val="24"/>
          <w:szCs w:val="24"/>
        </w:rPr>
      </w:pPr>
      <w:r>
        <w:rPr>
          <w:rFonts w:ascii="Times New Roman" w:hAnsi="Times New Roman"/>
          <w:sz w:val="24"/>
          <w:szCs w:val="24"/>
        </w:rPr>
        <w:t>In this section please present the results including tables, figures, numbers and graphs (if any). Font Size 12, Times New Roman, single spaced.</w:t>
      </w:r>
      <w:r>
        <w:rPr>
          <w:rFonts w:ascii="Times New Roman" w:hAnsi="Times New Roman"/>
          <w:bCs/>
          <w:sz w:val="24"/>
          <w:szCs w:val="24"/>
          <w:shd w:val="clear" w:color="auto" w:fill="FFFFFF"/>
        </w:rPr>
        <w:t xml:space="preserve"> </w:t>
      </w:r>
      <w:r>
        <w:rPr>
          <w:rFonts w:ascii="Times New Roman" w:hAnsi="Times New Roman"/>
          <w:sz w:val="24"/>
          <w:szCs w:val="24"/>
        </w:rPr>
        <w:t>All the subheadings in this section should be in font size 12 Bold, Times New Roman, single spaced.</w:t>
      </w:r>
      <w:r w:rsidRPr="00916EE6">
        <w:rPr>
          <w:rFonts w:ascii="Times New Roman" w:hAnsi="Times New Roman"/>
          <w:sz w:val="24"/>
          <w:szCs w:val="24"/>
        </w:rPr>
        <w:t xml:space="preserve"> </w:t>
      </w:r>
      <w:r>
        <w:rPr>
          <w:rFonts w:ascii="Times New Roman" w:hAnsi="Times New Roman"/>
          <w:sz w:val="24"/>
          <w:szCs w:val="24"/>
        </w:rPr>
        <w:t>The subheading should be capitalize each word</w:t>
      </w:r>
      <w:r>
        <w:rPr>
          <w:rFonts w:ascii="Times New Roman" w:hAnsi="Times New Roman"/>
          <w:sz w:val="24"/>
          <w:szCs w:val="24"/>
        </w:rPr>
        <w:t xml:space="preserve">. </w:t>
      </w:r>
      <w:r w:rsidRPr="001F6CD5">
        <w:rPr>
          <w:rFonts w:ascii="Times New Roman" w:hAnsi="Times New Roman" w:cs="Times New Roman"/>
          <w:sz w:val="24"/>
          <w:szCs w:val="24"/>
        </w:rPr>
        <w:t>Place illustrations (figures, tables, drawings, and photographs) throughout the paper at the places where they are first discussed in the text, rather than at the end of the paper. Number illustrations sequentially (but number tables separately). Place the illustration numbers and caption under the illustration in 1</w:t>
      </w:r>
      <w:r>
        <w:rPr>
          <w:rFonts w:ascii="Times New Roman" w:hAnsi="Times New Roman" w:cs="Times New Roman"/>
          <w:sz w:val="24"/>
          <w:szCs w:val="24"/>
        </w:rPr>
        <w:t>2</w:t>
      </w:r>
      <w:r w:rsidRPr="001F6CD5">
        <w:rPr>
          <w:rFonts w:ascii="Times New Roman" w:hAnsi="Times New Roman" w:cs="Times New Roman"/>
          <w:sz w:val="24"/>
          <w:szCs w:val="24"/>
        </w:rPr>
        <w:t xml:space="preserve"> </w:t>
      </w:r>
      <w:proofErr w:type="spellStart"/>
      <w:r w:rsidRPr="001F6CD5">
        <w:rPr>
          <w:rFonts w:ascii="Times New Roman" w:hAnsi="Times New Roman" w:cs="Times New Roman"/>
          <w:sz w:val="24"/>
          <w:szCs w:val="24"/>
        </w:rPr>
        <w:t>pt</w:t>
      </w:r>
      <w:proofErr w:type="spellEnd"/>
      <w:r w:rsidRPr="001F6CD5">
        <w:rPr>
          <w:rFonts w:ascii="Times New Roman" w:hAnsi="Times New Roman" w:cs="Times New Roman"/>
          <w:sz w:val="24"/>
          <w:szCs w:val="24"/>
        </w:rPr>
        <w:t xml:space="preserve"> font.</w:t>
      </w:r>
      <w:r>
        <w:rPr>
          <w:rFonts w:ascii="Times New Roman" w:hAnsi="Times New Roman" w:cs="Times New Roman"/>
          <w:sz w:val="24"/>
          <w:szCs w:val="24"/>
        </w:rPr>
        <w:t xml:space="preserve"> (The tables and </w:t>
      </w:r>
      <w:r w:rsidR="0009641D">
        <w:rPr>
          <w:rFonts w:ascii="Times New Roman" w:hAnsi="Times New Roman" w:cs="Times New Roman"/>
          <w:sz w:val="24"/>
          <w:szCs w:val="24"/>
        </w:rPr>
        <w:t>figures</w:t>
      </w:r>
      <w:r>
        <w:rPr>
          <w:rFonts w:ascii="Times New Roman" w:hAnsi="Times New Roman" w:cs="Times New Roman"/>
          <w:sz w:val="24"/>
          <w:szCs w:val="24"/>
        </w:rPr>
        <w:t xml:space="preserve"> should not be hanging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don’t close to the other page and should be within the margins of the paper). Label the figures as Figure</w:t>
      </w:r>
      <w:r w:rsidR="0009641D">
        <w:rPr>
          <w:rFonts w:ascii="Times New Roman" w:hAnsi="Times New Roman" w:cs="Times New Roman"/>
          <w:sz w:val="24"/>
          <w:szCs w:val="24"/>
        </w:rPr>
        <w:t xml:space="preserve"> </w:t>
      </w:r>
      <w:r>
        <w:rPr>
          <w:rFonts w:ascii="Times New Roman" w:hAnsi="Times New Roman" w:cs="Times New Roman"/>
          <w:sz w:val="24"/>
          <w:szCs w:val="24"/>
        </w:rPr>
        <w:t>(1</w:t>
      </w:r>
      <w:r w:rsidR="00EE6EAA">
        <w:rPr>
          <w:rFonts w:ascii="Times New Roman" w:hAnsi="Times New Roman" w:cs="Times New Roman"/>
          <w:sz w:val="24"/>
          <w:szCs w:val="24"/>
        </w:rPr>
        <w:t>, 2</w:t>
      </w:r>
      <w:proofErr w:type="gramStart"/>
      <w:r w:rsidR="0009641D">
        <w:rPr>
          <w:rFonts w:ascii="Times New Roman" w:hAnsi="Times New Roman" w:cs="Times New Roman"/>
          <w:sz w:val="24"/>
          <w:szCs w:val="24"/>
        </w:rPr>
        <w:t>,</w:t>
      </w:r>
      <w:r w:rsidR="00EE6EAA">
        <w:rPr>
          <w:rFonts w:ascii="Times New Roman" w:hAnsi="Times New Roman" w:cs="Times New Roman"/>
          <w:sz w:val="24"/>
          <w:szCs w:val="24"/>
        </w:rPr>
        <w:t>3</w:t>
      </w:r>
      <w:proofErr w:type="gramEnd"/>
      <w:r w:rsidR="00EE6EAA">
        <w:rPr>
          <w:rFonts w:ascii="Times New Roman" w:hAnsi="Times New Roman" w:cs="Times New Roman"/>
          <w:sz w:val="24"/>
          <w:szCs w:val="24"/>
        </w:rPr>
        <w:t>,…..), name the figure</w:t>
      </w:r>
      <w:r>
        <w:rPr>
          <w:rFonts w:ascii="Times New Roman" w:hAnsi="Times New Roman" w:cs="Times New Roman"/>
          <w:sz w:val="24"/>
          <w:szCs w:val="24"/>
        </w:rPr>
        <w:t xml:space="preserve"> </w:t>
      </w:r>
      <w:r w:rsidR="00EE6EAA">
        <w:rPr>
          <w:rFonts w:ascii="Times New Roman" w:hAnsi="Times New Roman" w:cs="Times New Roman"/>
          <w:sz w:val="24"/>
          <w:szCs w:val="24"/>
        </w:rPr>
        <w:t xml:space="preserve">and </w:t>
      </w:r>
      <w:r>
        <w:rPr>
          <w:rFonts w:ascii="Times New Roman" w:hAnsi="Times New Roman" w:cs="Times New Roman"/>
          <w:sz w:val="24"/>
          <w:szCs w:val="24"/>
        </w:rPr>
        <w:t xml:space="preserve"> placed</w:t>
      </w:r>
      <w:r w:rsidR="00EE6EAA">
        <w:rPr>
          <w:rFonts w:ascii="Times New Roman" w:hAnsi="Times New Roman" w:cs="Times New Roman"/>
          <w:sz w:val="24"/>
          <w:szCs w:val="24"/>
        </w:rPr>
        <w:t xml:space="preserve"> it </w:t>
      </w:r>
      <w:r>
        <w:rPr>
          <w:rFonts w:ascii="Times New Roman" w:hAnsi="Times New Roman" w:cs="Times New Roman"/>
          <w:sz w:val="24"/>
          <w:szCs w:val="24"/>
        </w:rPr>
        <w:t xml:space="preserve"> below the figure</w:t>
      </w:r>
      <w:r w:rsidR="0009641D">
        <w:rPr>
          <w:rFonts w:ascii="Times New Roman" w:hAnsi="Times New Roman" w:cs="Times New Roman"/>
          <w:sz w:val="24"/>
          <w:szCs w:val="24"/>
        </w:rPr>
        <w:t xml:space="preserve"> </w:t>
      </w:r>
      <w:r>
        <w:rPr>
          <w:rFonts w:ascii="Times New Roman" w:hAnsi="Times New Roman" w:cs="Times New Roman"/>
          <w:sz w:val="24"/>
          <w:szCs w:val="24"/>
        </w:rPr>
        <w:t>(title case and italicize).</w:t>
      </w:r>
      <w:r w:rsidRPr="00360132">
        <w:rPr>
          <w:rFonts w:ascii="Times New Roman" w:hAnsi="Times New Roman" w:cs="Times New Roman"/>
          <w:sz w:val="24"/>
          <w:szCs w:val="24"/>
        </w:rPr>
        <w:t xml:space="preserve"> If your figure has two parts, include the labels “(a)” and “(b)”</w:t>
      </w:r>
      <w:r>
        <w:rPr>
          <w:rFonts w:ascii="Times New Roman" w:hAnsi="Times New Roman" w:cs="Times New Roman"/>
          <w:sz w:val="24"/>
          <w:szCs w:val="24"/>
        </w:rPr>
        <w:t xml:space="preserve">, therefore will be named as 1(a) and 1(b). </w:t>
      </w:r>
      <w:r w:rsidRPr="00360132">
        <w:rPr>
          <w:rFonts w:ascii="Times New Roman" w:hAnsi="Times New Roman" w:cs="Times New Roman"/>
          <w:sz w:val="24"/>
          <w:szCs w:val="24"/>
        </w:rPr>
        <w:t>Plac</w:t>
      </w:r>
      <w:r>
        <w:rPr>
          <w:rFonts w:ascii="Times New Roman" w:hAnsi="Times New Roman" w:cs="Times New Roman"/>
          <w:sz w:val="24"/>
          <w:szCs w:val="24"/>
        </w:rPr>
        <w:t xml:space="preserve">e </w:t>
      </w:r>
      <w:r>
        <w:rPr>
          <w:rFonts w:ascii="Times New Roman" w:hAnsi="Times New Roman" w:cs="Times New Roman"/>
          <w:sz w:val="24"/>
          <w:szCs w:val="24"/>
        </w:rPr>
        <w:t>table titles above the tables and</w:t>
      </w:r>
      <w:r>
        <w:rPr>
          <w:rFonts w:ascii="Times New Roman" w:hAnsi="Times New Roman" w:cs="Times New Roman"/>
          <w:sz w:val="24"/>
          <w:szCs w:val="24"/>
        </w:rPr>
        <w:t xml:space="preserve"> should be numbered as table 1</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w:t>
      </w:r>
      <w:r w:rsidR="0009641D">
        <w:rPr>
          <w:rFonts w:ascii="Times New Roman" w:hAnsi="Times New Roman" w:cs="Times New Roman"/>
          <w:sz w:val="24"/>
          <w:szCs w:val="24"/>
        </w:rPr>
        <w:t xml:space="preserve"> It should use font 12, </w:t>
      </w:r>
      <w:r w:rsidR="0009641D">
        <w:rPr>
          <w:rFonts w:ascii="Times New Roman" w:hAnsi="Times New Roman"/>
          <w:sz w:val="24"/>
          <w:szCs w:val="24"/>
        </w:rPr>
        <w:t>Times New Roman, single spaced</w:t>
      </w:r>
      <w:r w:rsidR="00EE6EAA">
        <w:rPr>
          <w:rFonts w:ascii="Times New Roman" w:hAnsi="Times New Roman"/>
          <w:sz w:val="24"/>
          <w:szCs w:val="24"/>
        </w:rPr>
        <w:t xml:space="preserve"> and title case.</w:t>
      </w:r>
      <w:r w:rsidR="002567DC">
        <w:rPr>
          <w:rFonts w:ascii="Times New Roman" w:hAnsi="Times New Roman"/>
          <w:sz w:val="24"/>
          <w:szCs w:val="24"/>
        </w:rPr>
        <w:t xml:space="preserve"> The tables should be in APA format.</w:t>
      </w:r>
    </w:p>
    <w:p w:rsidR="00233FCA" w:rsidRDefault="00233FCA" w:rsidP="00A705AD">
      <w:pPr>
        <w:spacing w:before="100" w:after="100" w:line="240" w:lineRule="auto"/>
        <w:jc w:val="both"/>
        <w:rPr>
          <w:rFonts w:ascii="Times New Roman" w:hAnsi="Times New Roman" w:cs="Times New Roman"/>
          <w:sz w:val="24"/>
          <w:szCs w:val="24"/>
        </w:rPr>
      </w:pPr>
      <w:bookmarkStart w:id="3" w:name="_Toc55126817"/>
      <w:r>
        <w:rPr>
          <w:rFonts w:ascii="Times New Roman" w:hAnsi="Times New Roman" w:cs="Times New Roman"/>
          <w:sz w:val="24"/>
          <w:szCs w:val="24"/>
        </w:rPr>
        <w:t>For example:</w:t>
      </w:r>
    </w:p>
    <w:p w:rsidR="00233FCA" w:rsidRPr="00233FCA" w:rsidRDefault="00233FCA" w:rsidP="00A705AD">
      <w:pPr>
        <w:spacing w:before="100" w:after="100" w:line="240" w:lineRule="auto"/>
        <w:jc w:val="both"/>
        <w:rPr>
          <w:rFonts w:ascii="Times New Roman" w:hAnsi="Times New Roman" w:cs="Times New Roman"/>
          <w:b/>
          <w:sz w:val="24"/>
          <w:szCs w:val="24"/>
        </w:rPr>
      </w:pPr>
      <w:r w:rsidRPr="00233FCA">
        <w:rPr>
          <w:rFonts w:ascii="Times New Roman" w:hAnsi="Times New Roman" w:cs="Times New Roman"/>
          <w:b/>
          <w:sz w:val="24"/>
          <w:szCs w:val="24"/>
        </w:rPr>
        <w:t xml:space="preserve">Descriptive Analysis for </w:t>
      </w:r>
      <w:bookmarkEnd w:id="3"/>
      <w:r w:rsidRPr="00233FCA">
        <w:rPr>
          <w:rFonts w:ascii="Times New Roman" w:hAnsi="Times New Roman" w:cs="Times New Roman"/>
          <w:b/>
          <w:sz w:val="24"/>
          <w:szCs w:val="24"/>
        </w:rPr>
        <w:t xml:space="preserve">Mobile Banking </w:t>
      </w:r>
      <w:r w:rsidR="00A705AD">
        <w:rPr>
          <w:rFonts w:ascii="Times New Roman" w:hAnsi="Times New Roman" w:cs="Times New Roman"/>
          <w:b/>
          <w:sz w:val="24"/>
          <w:szCs w:val="24"/>
        </w:rPr>
        <w:t>(</w:t>
      </w:r>
      <w:r w:rsidR="00A705AD">
        <w:rPr>
          <w:rFonts w:ascii="Times New Roman" w:hAnsi="Times New Roman"/>
          <w:sz w:val="24"/>
          <w:szCs w:val="24"/>
        </w:rPr>
        <w:t>Font size of heading 12 Bold in Title case, Times New Roman</w:t>
      </w:r>
      <w:r w:rsidR="00A705AD" w:rsidRPr="00A705AD">
        <w:rPr>
          <w:rFonts w:ascii="Times New Roman" w:hAnsi="Times New Roman" w:cs="Times New Roman"/>
          <w:sz w:val="24"/>
          <w:szCs w:val="24"/>
        </w:rPr>
        <w:t>, single spacing,</w:t>
      </w:r>
      <w:r w:rsidR="00A705AD">
        <w:rPr>
          <w:b/>
          <w:sz w:val="24"/>
          <w:szCs w:val="24"/>
        </w:rPr>
        <w:t xml:space="preserve"> </w:t>
      </w:r>
      <w:r w:rsidR="00A705AD" w:rsidRPr="00036445">
        <w:rPr>
          <w:rFonts w:ascii="Times New Roman" w:hAnsi="Times New Roman" w:cs="Times New Roman"/>
          <w:sz w:val="24"/>
          <w:szCs w:val="24"/>
        </w:rPr>
        <w:t>Paragraph spacing: Above paragraph-5pt, below paragraph-5pt</w:t>
      </w:r>
      <w:r w:rsidR="00A705AD">
        <w:rPr>
          <w:rFonts w:ascii="Times New Roman" w:hAnsi="Times New Roman" w:cs="Times New Roman"/>
          <w:sz w:val="24"/>
          <w:szCs w:val="24"/>
        </w:rPr>
        <w:t>)</w:t>
      </w:r>
    </w:p>
    <w:p w:rsidR="00233FCA" w:rsidRDefault="00233FCA" w:rsidP="00233FCA">
      <w:pPr>
        <w:spacing w:before="100" w:after="100" w:line="240" w:lineRule="auto"/>
        <w:jc w:val="both"/>
        <w:rPr>
          <w:rFonts w:ascii="Times New Roman" w:hAnsi="Times New Roman" w:cs="Times New Roman"/>
          <w:sz w:val="24"/>
          <w:szCs w:val="24"/>
        </w:rPr>
      </w:pPr>
      <w:bookmarkStart w:id="4" w:name="_Toc55162115"/>
      <w:bookmarkStart w:id="5" w:name="_Toc53131517"/>
      <w:r w:rsidRPr="00233FCA">
        <w:rPr>
          <w:rFonts w:ascii="Times New Roman" w:hAnsi="Times New Roman" w:cs="Times New Roman"/>
          <w:sz w:val="24"/>
          <w:szCs w:val="24"/>
        </w:rPr>
        <w:t xml:space="preserve">The study examined the effect of mobile banking on performance of microfinance banks. The objective was examined by the use of the statements on the questionnaire. The statements were on whether the customers were able to deposit cash, withdraw cash, pay bills, transfer funds, enquire balance and loan application. The respondents were asked to indicate whether they agree or disagree with the statement. After data collection the questionnaires were coded and </w:t>
      </w:r>
      <w:r w:rsidRPr="00233FCA">
        <w:rPr>
          <w:rFonts w:ascii="Times New Roman" w:hAnsi="Times New Roman" w:cs="Times New Roman"/>
          <w:sz w:val="24"/>
          <w:szCs w:val="24"/>
        </w:rPr>
        <w:lastRenderedPageBreak/>
        <w:t xml:space="preserve">analyzed using SPSS. Frequencies of the various outcomes were drawn in percentages from the sample and then presented in Table 1 below. </w:t>
      </w:r>
    </w:p>
    <w:p w:rsidR="00233FCA" w:rsidRPr="00233FCA" w:rsidRDefault="00233FCA" w:rsidP="00233FCA">
      <w:pPr>
        <w:spacing w:before="100" w:after="100" w:line="240" w:lineRule="auto"/>
        <w:rPr>
          <w:rFonts w:ascii="Times New Roman" w:hAnsi="Times New Roman" w:cs="Times New Roman"/>
          <w:b/>
          <w:sz w:val="24"/>
          <w:szCs w:val="24"/>
        </w:rPr>
      </w:pPr>
      <w:bookmarkStart w:id="6" w:name="_Toc55162116"/>
      <w:bookmarkStart w:id="7" w:name="_Toc53131518"/>
      <w:bookmarkStart w:id="8" w:name="_GoBack"/>
      <w:bookmarkEnd w:id="4"/>
      <w:bookmarkEnd w:id="5"/>
      <w:bookmarkEnd w:id="8"/>
      <w:r w:rsidRPr="00233FCA">
        <w:rPr>
          <w:rFonts w:ascii="Times New Roman" w:hAnsi="Times New Roman" w:cs="Times New Roman"/>
          <w:b/>
          <w:sz w:val="24"/>
          <w:szCs w:val="24"/>
        </w:rPr>
        <w:t>Table 1: Descriptive Analysis for Mobile Banking</w:t>
      </w:r>
      <w:bookmarkEnd w:id="6"/>
      <w:bookmarkEnd w:id="7"/>
    </w:p>
    <w:tbl>
      <w:tblPr>
        <w:tblW w:w="5000" w:type="pct"/>
        <w:tblLook w:val="04A0" w:firstRow="1" w:lastRow="0" w:firstColumn="1" w:lastColumn="0" w:noHBand="0" w:noVBand="1"/>
      </w:tblPr>
      <w:tblGrid>
        <w:gridCol w:w="3801"/>
        <w:gridCol w:w="905"/>
        <w:gridCol w:w="711"/>
        <w:gridCol w:w="711"/>
        <w:gridCol w:w="859"/>
        <w:gridCol w:w="897"/>
        <w:gridCol w:w="1143"/>
      </w:tblGrid>
      <w:tr w:rsidR="00233FCA" w:rsidRPr="00AC2053" w:rsidTr="00233FCA">
        <w:trPr>
          <w:trHeight w:val="645"/>
        </w:trPr>
        <w:tc>
          <w:tcPr>
            <w:tcW w:w="2105" w:type="pct"/>
            <w:tcBorders>
              <w:top w:val="single" w:sz="4" w:space="0" w:color="auto"/>
              <w:left w:val="nil"/>
              <w:bottom w:val="single" w:sz="8" w:space="0" w:color="auto"/>
              <w:right w:val="nil"/>
            </w:tcBorders>
            <w:shd w:val="clear" w:color="auto" w:fill="FFFFFF"/>
            <w:vAlign w:val="bottom"/>
            <w:hideMark/>
          </w:tcPr>
          <w:p w:rsidR="00233FCA" w:rsidRPr="00AC2053" w:rsidRDefault="00233FCA" w:rsidP="00F3716C">
            <w:pPr>
              <w:spacing w:after="0" w:line="240" w:lineRule="auto"/>
              <w:jc w:val="both"/>
              <w:rPr>
                <w:rFonts w:ascii="Times New Roman" w:hAnsi="Times New Roman" w:cs="Times New Roman"/>
                <w:b/>
                <w:color w:val="000000"/>
                <w:sz w:val="24"/>
                <w:szCs w:val="24"/>
              </w:rPr>
            </w:pPr>
            <w:r w:rsidRPr="00AC2053">
              <w:rPr>
                <w:rFonts w:ascii="Times New Roman" w:hAnsi="Times New Roman" w:cs="Times New Roman"/>
                <w:b/>
                <w:color w:val="000000"/>
                <w:sz w:val="24"/>
                <w:szCs w:val="24"/>
              </w:rPr>
              <w:t>Statement</w:t>
            </w:r>
          </w:p>
        </w:tc>
        <w:tc>
          <w:tcPr>
            <w:tcW w:w="501" w:type="pct"/>
            <w:tcBorders>
              <w:top w:val="single" w:sz="4" w:space="0" w:color="auto"/>
              <w:left w:val="nil"/>
              <w:bottom w:val="single" w:sz="8" w:space="0" w:color="auto"/>
              <w:right w:val="nil"/>
            </w:tcBorders>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b/>
                <w:color w:val="000000"/>
                <w:sz w:val="24"/>
                <w:szCs w:val="24"/>
              </w:rPr>
            </w:pPr>
            <w:r w:rsidRPr="00AC2053">
              <w:rPr>
                <w:rFonts w:ascii="Times New Roman" w:hAnsi="Times New Roman" w:cs="Times New Roman"/>
                <w:b/>
                <w:color w:val="000000"/>
                <w:sz w:val="24"/>
                <w:szCs w:val="24"/>
              </w:rPr>
              <w:t>D</w:t>
            </w:r>
          </w:p>
          <w:p w:rsidR="00233FCA" w:rsidRPr="00AC2053" w:rsidRDefault="00233FCA" w:rsidP="00261217">
            <w:pPr>
              <w:spacing w:after="0" w:line="240" w:lineRule="auto"/>
              <w:jc w:val="center"/>
              <w:rPr>
                <w:rFonts w:ascii="Times New Roman" w:hAnsi="Times New Roman" w:cs="Times New Roman"/>
                <w:b/>
                <w:color w:val="000000"/>
                <w:sz w:val="24"/>
                <w:szCs w:val="24"/>
              </w:rPr>
            </w:pPr>
            <w:r w:rsidRPr="00AC2053">
              <w:rPr>
                <w:rFonts w:ascii="Times New Roman" w:hAnsi="Times New Roman" w:cs="Times New Roman"/>
                <w:b/>
                <w:color w:val="000000"/>
                <w:sz w:val="24"/>
                <w:szCs w:val="24"/>
              </w:rPr>
              <w:t>%</w:t>
            </w:r>
          </w:p>
        </w:tc>
        <w:tc>
          <w:tcPr>
            <w:tcW w:w="394" w:type="pct"/>
            <w:tcBorders>
              <w:top w:val="single" w:sz="4" w:space="0" w:color="auto"/>
              <w:left w:val="nil"/>
              <w:bottom w:val="single" w:sz="8" w:space="0" w:color="auto"/>
              <w:right w:val="nil"/>
            </w:tcBorders>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b/>
                <w:color w:val="000000"/>
                <w:sz w:val="24"/>
                <w:szCs w:val="24"/>
              </w:rPr>
            </w:pPr>
            <w:r w:rsidRPr="00AC2053">
              <w:rPr>
                <w:rFonts w:ascii="Times New Roman" w:hAnsi="Times New Roman" w:cs="Times New Roman"/>
                <w:b/>
                <w:color w:val="000000"/>
                <w:sz w:val="24"/>
                <w:szCs w:val="24"/>
              </w:rPr>
              <w:t>NS</w:t>
            </w:r>
          </w:p>
          <w:p w:rsidR="00233FCA" w:rsidRPr="00AC2053" w:rsidRDefault="00233FCA" w:rsidP="00261217">
            <w:pPr>
              <w:spacing w:after="0" w:line="240" w:lineRule="auto"/>
              <w:jc w:val="center"/>
              <w:rPr>
                <w:rFonts w:ascii="Times New Roman" w:hAnsi="Times New Roman" w:cs="Times New Roman"/>
                <w:b/>
                <w:color w:val="000000"/>
                <w:sz w:val="24"/>
                <w:szCs w:val="24"/>
              </w:rPr>
            </w:pPr>
            <w:r w:rsidRPr="00AC2053">
              <w:rPr>
                <w:rFonts w:ascii="Times New Roman" w:hAnsi="Times New Roman" w:cs="Times New Roman"/>
                <w:b/>
                <w:color w:val="000000"/>
                <w:sz w:val="24"/>
                <w:szCs w:val="24"/>
              </w:rPr>
              <w:t>%</w:t>
            </w:r>
          </w:p>
        </w:tc>
        <w:tc>
          <w:tcPr>
            <w:tcW w:w="394" w:type="pct"/>
            <w:tcBorders>
              <w:top w:val="single" w:sz="4" w:space="0" w:color="auto"/>
              <w:left w:val="nil"/>
              <w:bottom w:val="single" w:sz="8" w:space="0" w:color="auto"/>
              <w:right w:val="nil"/>
            </w:tcBorders>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b/>
                <w:color w:val="000000"/>
                <w:sz w:val="24"/>
                <w:szCs w:val="24"/>
              </w:rPr>
            </w:pPr>
            <w:r w:rsidRPr="00AC2053">
              <w:rPr>
                <w:rFonts w:ascii="Times New Roman" w:hAnsi="Times New Roman" w:cs="Times New Roman"/>
                <w:b/>
                <w:color w:val="000000"/>
                <w:sz w:val="24"/>
                <w:szCs w:val="24"/>
              </w:rPr>
              <w:t>A</w:t>
            </w:r>
          </w:p>
          <w:p w:rsidR="00233FCA" w:rsidRPr="00AC2053" w:rsidRDefault="00233FCA" w:rsidP="00261217">
            <w:pPr>
              <w:spacing w:after="0" w:line="240" w:lineRule="auto"/>
              <w:jc w:val="center"/>
              <w:rPr>
                <w:rFonts w:ascii="Times New Roman" w:hAnsi="Times New Roman" w:cs="Times New Roman"/>
                <w:b/>
                <w:color w:val="000000"/>
                <w:sz w:val="24"/>
                <w:szCs w:val="24"/>
              </w:rPr>
            </w:pPr>
            <w:r w:rsidRPr="00AC2053">
              <w:rPr>
                <w:rFonts w:ascii="Times New Roman" w:hAnsi="Times New Roman" w:cs="Times New Roman"/>
                <w:b/>
                <w:color w:val="000000"/>
                <w:sz w:val="24"/>
                <w:szCs w:val="24"/>
              </w:rPr>
              <w:t>%</w:t>
            </w:r>
          </w:p>
        </w:tc>
        <w:tc>
          <w:tcPr>
            <w:tcW w:w="476" w:type="pct"/>
            <w:tcBorders>
              <w:top w:val="single" w:sz="4" w:space="0" w:color="auto"/>
              <w:left w:val="nil"/>
              <w:bottom w:val="single" w:sz="8" w:space="0" w:color="auto"/>
              <w:right w:val="nil"/>
            </w:tcBorders>
            <w:shd w:val="clear" w:color="auto" w:fill="FFFFFF"/>
            <w:vAlign w:val="center"/>
            <w:hideMark/>
          </w:tcPr>
          <w:p w:rsidR="00233FCA" w:rsidRPr="00AC2053" w:rsidRDefault="00261217" w:rsidP="0026121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w:t>
            </w:r>
            <w:r w:rsidR="00233FCA" w:rsidRPr="00AC2053">
              <w:rPr>
                <w:rFonts w:ascii="Times New Roman" w:hAnsi="Times New Roman" w:cs="Times New Roman"/>
                <w:b/>
                <w:color w:val="000000"/>
                <w:sz w:val="24"/>
                <w:szCs w:val="24"/>
              </w:rPr>
              <w:t>A</w:t>
            </w:r>
          </w:p>
          <w:p w:rsidR="00233FCA" w:rsidRPr="00AC2053" w:rsidRDefault="00233FCA" w:rsidP="00261217">
            <w:pPr>
              <w:spacing w:after="0" w:line="240" w:lineRule="auto"/>
              <w:jc w:val="center"/>
              <w:rPr>
                <w:rFonts w:ascii="Times New Roman" w:hAnsi="Times New Roman" w:cs="Times New Roman"/>
                <w:b/>
                <w:color w:val="000000"/>
                <w:sz w:val="24"/>
                <w:szCs w:val="24"/>
              </w:rPr>
            </w:pPr>
            <w:r w:rsidRPr="00AC2053">
              <w:rPr>
                <w:rFonts w:ascii="Times New Roman" w:hAnsi="Times New Roman" w:cs="Times New Roman"/>
                <w:b/>
                <w:color w:val="000000"/>
                <w:sz w:val="24"/>
                <w:szCs w:val="24"/>
              </w:rPr>
              <w:t>%</w:t>
            </w:r>
          </w:p>
        </w:tc>
        <w:tc>
          <w:tcPr>
            <w:tcW w:w="497" w:type="pct"/>
            <w:tcBorders>
              <w:top w:val="single" w:sz="4" w:space="0" w:color="auto"/>
              <w:left w:val="nil"/>
              <w:bottom w:val="single" w:sz="8" w:space="0" w:color="auto"/>
              <w:right w:val="nil"/>
            </w:tcBorders>
            <w:shd w:val="clear" w:color="auto" w:fill="FFFFFF"/>
            <w:vAlign w:val="center"/>
          </w:tcPr>
          <w:p w:rsidR="00233FCA" w:rsidRPr="00AC2053" w:rsidRDefault="00233FCA" w:rsidP="00AC2053">
            <w:pPr>
              <w:spacing w:after="0" w:line="240" w:lineRule="auto"/>
              <w:jc w:val="center"/>
              <w:rPr>
                <w:rFonts w:ascii="Times New Roman" w:hAnsi="Times New Roman" w:cs="Times New Roman"/>
                <w:b/>
                <w:color w:val="000000"/>
                <w:sz w:val="24"/>
                <w:szCs w:val="24"/>
              </w:rPr>
            </w:pPr>
          </w:p>
          <w:p w:rsidR="00233FCA" w:rsidRPr="00AC2053" w:rsidRDefault="00233FCA" w:rsidP="00AC2053">
            <w:pPr>
              <w:spacing w:after="0" w:line="240" w:lineRule="auto"/>
              <w:jc w:val="center"/>
              <w:rPr>
                <w:rFonts w:ascii="Times New Roman" w:hAnsi="Times New Roman" w:cs="Times New Roman"/>
                <w:b/>
                <w:color w:val="000000"/>
                <w:sz w:val="24"/>
                <w:szCs w:val="24"/>
              </w:rPr>
            </w:pPr>
            <w:r w:rsidRPr="00AC2053">
              <w:rPr>
                <w:rFonts w:ascii="Times New Roman" w:hAnsi="Times New Roman" w:cs="Times New Roman"/>
                <w:b/>
                <w:color w:val="000000"/>
                <w:sz w:val="24"/>
                <w:szCs w:val="24"/>
              </w:rPr>
              <w:t>Mean</w:t>
            </w:r>
          </w:p>
        </w:tc>
        <w:tc>
          <w:tcPr>
            <w:tcW w:w="633" w:type="pct"/>
            <w:tcBorders>
              <w:top w:val="single" w:sz="4" w:space="0" w:color="auto"/>
              <w:left w:val="nil"/>
              <w:bottom w:val="single" w:sz="8" w:space="0" w:color="auto"/>
              <w:right w:val="nil"/>
            </w:tcBorders>
            <w:shd w:val="clear" w:color="auto" w:fill="FFFFFF"/>
            <w:vAlign w:val="center"/>
          </w:tcPr>
          <w:p w:rsidR="00233FCA" w:rsidRPr="00AC2053" w:rsidRDefault="00233FCA" w:rsidP="00AC2053">
            <w:pPr>
              <w:spacing w:after="0" w:line="240" w:lineRule="auto"/>
              <w:jc w:val="center"/>
              <w:rPr>
                <w:rFonts w:ascii="Times New Roman" w:hAnsi="Times New Roman" w:cs="Times New Roman"/>
                <w:b/>
                <w:color w:val="000000"/>
                <w:sz w:val="24"/>
                <w:szCs w:val="24"/>
              </w:rPr>
            </w:pPr>
          </w:p>
          <w:p w:rsidR="00233FCA" w:rsidRPr="00AC2053" w:rsidRDefault="00233FCA" w:rsidP="00AC2053">
            <w:pPr>
              <w:spacing w:after="0" w:line="240" w:lineRule="auto"/>
              <w:jc w:val="center"/>
              <w:rPr>
                <w:rFonts w:ascii="Times New Roman" w:hAnsi="Times New Roman" w:cs="Times New Roman"/>
                <w:b/>
                <w:color w:val="000000"/>
                <w:sz w:val="24"/>
                <w:szCs w:val="24"/>
              </w:rPr>
            </w:pPr>
            <w:proofErr w:type="spellStart"/>
            <w:r w:rsidRPr="00AC2053">
              <w:rPr>
                <w:rFonts w:ascii="Times New Roman" w:hAnsi="Times New Roman" w:cs="Times New Roman"/>
                <w:b/>
                <w:color w:val="000000"/>
                <w:sz w:val="24"/>
                <w:szCs w:val="24"/>
              </w:rPr>
              <w:t>Std</w:t>
            </w:r>
            <w:proofErr w:type="spellEnd"/>
            <w:r w:rsidRPr="00AC2053">
              <w:rPr>
                <w:rFonts w:ascii="Times New Roman" w:hAnsi="Times New Roman" w:cs="Times New Roman"/>
                <w:b/>
                <w:color w:val="000000"/>
                <w:sz w:val="24"/>
                <w:szCs w:val="24"/>
              </w:rPr>
              <w:t xml:space="preserve"> </w:t>
            </w:r>
            <w:proofErr w:type="spellStart"/>
            <w:r w:rsidRPr="00AC2053">
              <w:rPr>
                <w:rFonts w:ascii="Times New Roman" w:hAnsi="Times New Roman" w:cs="Times New Roman"/>
                <w:b/>
                <w:color w:val="000000"/>
                <w:sz w:val="24"/>
                <w:szCs w:val="24"/>
              </w:rPr>
              <w:t>Dev</w:t>
            </w:r>
            <w:proofErr w:type="spellEnd"/>
          </w:p>
        </w:tc>
      </w:tr>
      <w:tr w:rsidR="00233FCA" w:rsidRPr="00AC2053" w:rsidTr="00233FCA">
        <w:trPr>
          <w:trHeight w:val="565"/>
        </w:trPr>
        <w:tc>
          <w:tcPr>
            <w:tcW w:w="2105" w:type="pct"/>
            <w:vAlign w:val="center"/>
            <w:hideMark/>
          </w:tcPr>
          <w:p w:rsidR="00233FCA" w:rsidRPr="00AC2053" w:rsidRDefault="00233FCA" w:rsidP="00AC2053">
            <w:pPr>
              <w:spacing w:after="0" w:line="240" w:lineRule="auto"/>
              <w:rPr>
                <w:rFonts w:ascii="Times New Roman" w:hAnsi="Times New Roman" w:cs="Times New Roman"/>
                <w:color w:val="000000"/>
                <w:sz w:val="24"/>
                <w:szCs w:val="24"/>
              </w:rPr>
            </w:pPr>
            <w:r w:rsidRPr="00AC2053">
              <w:rPr>
                <w:rFonts w:ascii="Times New Roman" w:hAnsi="Times New Roman" w:cs="Times New Roman"/>
                <w:color w:val="000000"/>
                <w:sz w:val="24"/>
                <w:szCs w:val="24"/>
              </w:rPr>
              <w:t>Customers can be able to deposit cash using their mobile phone</w:t>
            </w:r>
          </w:p>
        </w:tc>
        <w:tc>
          <w:tcPr>
            <w:tcW w:w="501"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p>
        </w:tc>
        <w:tc>
          <w:tcPr>
            <w:tcW w:w="394"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sz w:val="24"/>
                <w:szCs w:val="24"/>
              </w:rPr>
            </w:pPr>
          </w:p>
        </w:tc>
        <w:tc>
          <w:tcPr>
            <w:tcW w:w="394" w:type="pct"/>
            <w:shd w:val="clear" w:color="auto" w:fill="FFFFFF"/>
            <w:vAlign w:val="center"/>
            <w:hideMark/>
          </w:tcPr>
          <w:p w:rsidR="00233FCA" w:rsidRPr="00AC2053" w:rsidRDefault="00233FCA" w:rsidP="00261217">
            <w:pPr>
              <w:spacing w:after="0" w:line="240" w:lineRule="auto"/>
              <w:jc w:val="center"/>
              <w:rPr>
                <w:rFonts w:ascii="Times New Roman" w:eastAsia="Times New Roman" w:hAnsi="Times New Roman" w:cs="Times New Roman"/>
                <w:color w:val="000000"/>
                <w:sz w:val="24"/>
                <w:szCs w:val="24"/>
              </w:rPr>
            </w:pPr>
            <w:r w:rsidRPr="00AC2053">
              <w:rPr>
                <w:rFonts w:ascii="Times New Roman" w:hAnsi="Times New Roman" w:cs="Times New Roman"/>
                <w:color w:val="000000"/>
                <w:sz w:val="24"/>
                <w:szCs w:val="24"/>
              </w:rPr>
              <w:t>16.7</w:t>
            </w:r>
          </w:p>
        </w:tc>
        <w:tc>
          <w:tcPr>
            <w:tcW w:w="476"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83.3</w:t>
            </w:r>
          </w:p>
        </w:tc>
        <w:tc>
          <w:tcPr>
            <w:tcW w:w="497" w:type="pct"/>
            <w:shd w:val="clear" w:color="auto" w:fill="FFFFFF"/>
            <w:vAlign w:val="center"/>
            <w:hideMark/>
          </w:tcPr>
          <w:p w:rsidR="00233FCA" w:rsidRPr="00AC2053" w:rsidRDefault="00233FCA" w:rsidP="00AC2053">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4.85</w:t>
            </w:r>
          </w:p>
        </w:tc>
        <w:tc>
          <w:tcPr>
            <w:tcW w:w="633" w:type="pct"/>
            <w:shd w:val="clear" w:color="auto" w:fill="FFFFFF"/>
            <w:vAlign w:val="center"/>
            <w:hideMark/>
          </w:tcPr>
          <w:p w:rsidR="00233FCA" w:rsidRPr="00AC2053" w:rsidRDefault="00233FCA" w:rsidP="00AC2053">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0.360</w:t>
            </w:r>
          </w:p>
        </w:tc>
      </w:tr>
      <w:tr w:rsidR="00233FCA" w:rsidRPr="00AC2053" w:rsidTr="00233FCA">
        <w:trPr>
          <w:trHeight w:val="558"/>
        </w:trPr>
        <w:tc>
          <w:tcPr>
            <w:tcW w:w="2105" w:type="pct"/>
            <w:vAlign w:val="center"/>
            <w:hideMark/>
          </w:tcPr>
          <w:p w:rsidR="00233FCA" w:rsidRPr="00AC2053" w:rsidRDefault="00233FCA" w:rsidP="00AC2053">
            <w:pPr>
              <w:spacing w:after="0" w:line="240" w:lineRule="auto"/>
              <w:rPr>
                <w:rFonts w:ascii="Times New Roman" w:hAnsi="Times New Roman" w:cs="Times New Roman"/>
                <w:color w:val="000000"/>
                <w:sz w:val="24"/>
                <w:szCs w:val="24"/>
              </w:rPr>
            </w:pPr>
            <w:r w:rsidRPr="00AC2053">
              <w:rPr>
                <w:rFonts w:ascii="Times New Roman" w:hAnsi="Times New Roman" w:cs="Times New Roman"/>
                <w:color w:val="000000"/>
                <w:sz w:val="24"/>
                <w:szCs w:val="24"/>
              </w:rPr>
              <w:t>Customers are able to withdraw cash with their mobile phone</w:t>
            </w:r>
          </w:p>
        </w:tc>
        <w:tc>
          <w:tcPr>
            <w:tcW w:w="501"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p>
        </w:tc>
        <w:tc>
          <w:tcPr>
            <w:tcW w:w="394"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sz w:val="24"/>
                <w:szCs w:val="24"/>
              </w:rPr>
            </w:pPr>
          </w:p>
        </w:tc>
        <w:tc>
          <w:tcPr>
            <w:tcW w:w="394" w:type="pct"/>
            <w:shd w:val="clear" w:color="auto" w:fill="FFFFFF"/>
            <w:vAlign w:val="center"/>
            <w:hideMark/>
          </w:tcPr>
          <w:p w:rsidR="00233FCA" w:rsidRPr="00AC2053" w:rsidRDefault="00233FCA" w:rsidP="00261217">
            <w:pPr>
              <w:spacing w:after="0" w:line="240" w:lineRule="auto"/>
              <w:jc w:val="center"/>
              <w:rPr>
                <w:rFonts w:ascii="Times New Roman" w:eastAsia="Times New Roman" w:hAnsi="Times New Roman" w:cs="Times New Roman"/>
                <w:color w:val="000000"/>
                <w:sz w:val="24"/>
                <w:szCs w:val="24"/>
              </w:rPr>
            </w:pPr>
            <w:r w:rsidRPr="00AC2053">
              <w:rPr>
                <w:rFonts w:ascii="Times New Roman" w:hAnsi="Times New Roman" w:cs="Times New Roman"/>
                <w:color w:val="000000"/>
                <w:sz w:val="24"/>
                <w:szCs w:val="24"/>
              </w:rPr>
              <w:t>21.7</w:t>
            </w:r>
          </w:p>
        </w:tc>
        <w:tc>
          <w:tcPr>
            <w:tcW w:w="476"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78.3</w:t>
            </w:r>
          </w:p>
        </w:tc>
        <w:tc>
          <w:tcPr>
            <w:tcW w:w="497" w:type="pct"/>
            <w:shd w:val="clear" w:color="auto" w:fill="FFFFFF"/>
            <w:vAlign w:val="center"/>
            <w:hideMark/>
          </w:tcPr>
          <w:p w:rsidR="00233FCA" w:rsidRPr="00AC2053" w:rsidRDefault="00233FCA" w:rsidP="00AC2053">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4.78</w:t>
            </w:r>
          </w:p>
        </w:tc>
        <w:tc>
          <w:tcPr>
            <w:tcW w:w="633" w:type="pct"/>
            <w:shd w:val="clear" w:color="auto" w:fill="FFFFFF"/>
            <w:vAlign w:val="center"/>
            <w:hideMark/>
          </w:tcPr>
          <w:p w:rsidR="00233FCA" w:rsidRPr="00AC2053" w:rsidRDefault="00233FCA" w:rsidP="00AC2053">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0.415</w:t>
            </w:r>
          </w:p>
        </w:tc>
      </w:tr>
      <w:tr w:rsidR="00233FCA" w:rsidRPr="00AC2053" w:rsidTr="001A6DDD">
        <w:trPr>
          <w:trHeight w:val="387"/>
        </w:trPr>
        <w:tc>
          <w:tcPr>
            <w:tcW w:w="2105" w:type="pct"/>
            <w:vAlign w:val="center"/>
            <w:hideMark/>
          </w:tcPr>
          <w:p w:rsidR="00233FCA" w:rsidRPr="00AC2053" w:rsidRDefault="00233FCA" w:rsidP="00AC2053">
            <w:pPr>
              <w:spacing w:after="0" w:line="240" w:lineRule="auto"/>
              <w:rPr>
                <w:rFonts w:ascii="Times New Roman" w:hAnsi="Times New Roman" w:cs="Times New Roman"/>
                <w:color w:val="000000"/>
                <w:sz w:val="24"/>
                <w:szCs w:val="24"/>
              </w:rPr>
            </w:pPr>
            <w:r w:rsidRPr="00AC2053">
              <w:rPr>
                <w:rFonts w:ascii="Times New Roman" w:hAnsi="Times New Roman" w:cs="Times New Roman"/>
                <w:color w:val="000000"/>
                <w:sz w:val="24"/>
                <w:szCs w:val="24"/>
              </w:rPr>
              <w:t>The customers can be able to transfer money using mobile phone</w:t>
            </w:r>
          </w:p>
        </w:tc>
        <w:tc>
          <w:tcPr>
            <w:tcW w:w="501"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p>
        </w:tc>
        <w:tc>
          <w:tcPr>
            <w:tcW w:w="394"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sz w:val="24"/>
                <w:szCs w:val="24"/>
              </w:rPr>
            </w:pPr>
          </w:p>
        </w:tc>
        <w:tc>
          <w:tcPr>
            <w:tcW w:w="394" w:type="pct"/>
            <w:shd w:val="clear" w:color="auto" w:fill="FFFFFF"/>
            <w:vAlign w:val="center"/>
            <w:hideMark/>
          </w:tcPr>
          <w:p w:rsidR="00233FCA" w:rsidRPr="00AC2053" w:rsidRDefault="00233FCA" w:rsidP="00261217">
            <w:pPr>
              <w:spacing w:after="0" w:line="240" w:lineRule="auto"/>
              <w:jc w:val="center"/>
              <w:rPr>
                <w:rFonts w:ascii="Times New Roman" w:eastAsia="Times New Roman" w:hAnsi="Times New Roman" w:cs="Times New Roman"/>
                <w:color w:val="000000"/>
                <w:sz w:val="24"/>
                <w:szCs w:val="24"/>
              </w:rPr>
            </w:pPr>
            <w:r w:rsidRPr="00AC2053">
              <w:rPr>
                <w:rFonts w:ascii="Times New Roman" w:hAnsi="Times New Roman" w:cs="Times New Roman"/>
                <w:color w:val="000000"/>
                <w:sz w:val="24"/>
                <w:szCs w:val="24"/>
              </w:rPr>
              <w:t>35.0</w:t>
            </w:r>
          </w:p>
        </w:tc>
        <w:tc>
          <w:tcPr>
            <w:tcW w:w="476"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65.0</w:t>
            </w:r>
          </w:p>
        </w:tc>
        <w:tc>
          <w:tcPr>
            <w:tcW w:w="497" w:type="pct"/>
            <w:shd w:val="clear" w:color="auto" w:fill="FFFFFF"/>
            <w:vAlign w:val="center"/>
            <w:hideMark/>
          </w:tcPr>
          <w:p w:rsidR="00233FCA" w:rsidRPr="00AC2053" w:rsidRDefault="00233FCA" w:rsidP="00AC2053">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4.60</w:t>
            </w:r>
          </w:p>
        </w:tc>
        <w:tc>
          <w:tcPr>
            <w:tcW w:w="633" w:type="pct"/>
            <w:shd w:val="clear" w:color="auto" w:fill="FFFFFF"/>
            <w:vAlign w:val="center"/>
            <w:hideMark/>
          </w:tcPr>
          <w:p w:rsidR="00233FCA" w:rsidRPr="00AC2053" w:rsidRDefault="00233FCA" w:rsidP="00AC2053">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0.616</w:t>
            </w:r>
          </w:p>
        </w:tc>
      </w:tr>
      <w:tr w:rsidR="00233FCA" w:rsidRPr="00AC2053" w:rsidTr="00233FCA">
        <w:trPr>
          <w:trHeight w:val="180"/>
        </w:trPr>
        <w:tc>
          <w:tcPr>
            <w:tcW w:w="2105" w:type="pct"/>
            <w:vAlign w:val="center"/>
            <w:hideMark/>
          </w:tcPr>
          <w:p w:rsidR="00233FCA" w:rsidRPr="00AC2053" w:rsidRDefault="00233FCA" w:rsidP="00AC2053">
            <w:pPr>
              <w:spacing w:after="0" w:line="240" w:lineRule="auto"/>
              <w:rPr>
                <w:rFonts w:ascii="Times New Roman" w:hAnsi="Times New Roman" w:cs="Times New Roman"/>
                <w:color w:val="000000"/>
                <w:sz w:val="24"/>
                <w:szCs w:val="24"/>
              </w:rPr>
            </w:pPr>
            <w:r w:rsidRPr="00AC2053">
              <w:rPr>
                <w:rFonts w:ascii="Times New Roman" w:hAnsi="Times New Roman" w:cs="Times New Roman"/>
                <w:color w:val="000000"/>
                <w:sz w:val="24"/>
                <w:szCs w:val="24"/>
              </w:rPr>
              <w:t>The customers are able to use mobile telephone to pay bills</w:t>
            </w:r>
          </w:p>
        </w:tc>
        <w:tc>
          <w:tcPr>
            <w:tcW w:w="501"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8.3</w:t>
            </w:r>
          </w:p>
        </w:tc>
        <w:tc>
          <w:tcPr>
            <w:tcW w:w="394"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13.3</w:t>
            </w:r>
          </w:p>
        </w:tc>
        <w:tc>
          <w:tcPr>
            <w:tcW w:w="394"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28.3</w:t>
            </w:r>
          </w:p>
        </w:tc>
        <w:tc>
          <w:tcPr>
            <w:tcW w:w="476"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50.0</w:t>
            </w:r>
          </w:p>
        </w:tc>
        <w:tc>
          <w:tcPr>
            <w:tcW w:w="497" w:type="pct"/>
            <w:shd w:val="clear" w:color="auto" w:fill="FFFFFF"/>
            <w:vAlign w:val="center"/>
            <w:hideMark/>
          </w:tcPr>
          <w:p w:rsidR="00233FCA" w:rsidRPr="00AC2053" w:rsidRDefault="00233FCA" w:rsidP="00AC2053">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4.17</w:t>
            </w:r>
          </w:p>
        </w:tc>
        <w:tc>
          <w:tcPr>
            <w:tcW w:w="633" w:type="pct"/>
            <w:shd w:val="clear" w:color="auto" w:fill="FFFFFF"/>
            <w:vAlign w:val="center"/>
            <w:hideMark/>
          </w:tcPr>
          <w:p w:rsidR="00233FCA" w:rsidRPr="00AC2053" w:rsidRDefault="00233FCA" w:rsidP="00AC2053">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1.060</w:t>
            </w:r>
          </w:p>
        </w:tc>
      </w:tr>
      <w:tr w:rsidR="00233FCA" w:rsidRPr="00AC2053" w:rsidTr="00233FCA">
        <w:trPr>
          <w:trHeight w:val="522"/>
        </w:trPr>
        <w:tc>
          <w:tcPr>
            <w:tcW w:w="2105" w:type="pct"/>
            <w:vAlign w:val="center"/>
            <w:hideMark/>
          </w:tcPr>
          <w:p w:rsidR="00233FCA" w:rsidRPr="00AC2053" w:rsidRDefault="00233FCA" w:rsidP="00AC2053">
            <w:pPr>
              <w:spacing w:after="0" w:line="240" w:lineRule="auto"/>
              <w:rPr>
                <w:rFonts w:ascii="Times New Roman" w:hAnsi="Times New Roman" w:cs="Times New Roman"/>
                <w:color w:val="000000"/>
                <w:sz w:val="24"/>
                <w:szCs w:val="24"/>
              </w:rPr>
            </w:pPr>
            <w:r w:rsidRPr="00AC2053">
              <w:rPr>
                <w:rFonts w:ascii="Times New Roman" w:hAnsi="Times New Roman" w:cs="Times New Roman"/>
                <w:color w:val="000000"/>
                <w:sz w:val="24"/>
                <w:szCs w:val="24"/>
              </w:rPr>
              <w:t>The customers are able to enquire their balances on mobile phone</w:t>
            </w:r>
          </w:p>
        </w:tc>
        <w:tc>
          <w:tcPr>
            <w:tcW w:w="501"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p>
        </w:tc>
        <w:tc>
          <w:tcPr>
            <w:tcW w:w="394"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sz w:val="24"/>
                <w:szCs w:val="24"/>
              </w:rPr>
            </w:pPr>
          </w:p>
        </w:tc>
        <w:tc>
          <w:tcPr>
            <w:tcW w:w="394" w:type="pct"/>
            <w:shd w:val="clear" w:color="auto" w:fill="FFFFFF"/>
            <w:vAlign w:val="center"/>
            <w:hideMark/>
          </w:tcPr>
          <w:p w:rsidR="00233FCA" w:rsidRPr="00AC2053" w:rsidRDefault="00233FCA" w:rsidP="00261217">
            <w:pPr>
              <w:spacing w:after="0" w:line="240" w:lineRule="auto"/>
              <w:jc w:val="center"/>
              <w:rPr>
                <w:rFonts w:ascii="Times New Roman" w:eastAsia="Times New Roman" w:hAnsi="Times New Roman" w:cs="Times New Roman"/>
                <w:color w:val="000000"/>
                <w:sz w:val="24"/>
                <w:szCs w:val="24"/>
              </w:rPr>
            </w:pPr>
            <w:r w:rsidRPr="00AC2053">
              <w:rPr>
                <w:rFonts w:ascii="Times New Roman" w:hAnsi="Times New Roman" w:cs="Times New Roman"/>
                <w:color w:val="000000"/>
                <w:sz w:val="24"/>
                <w:szCs w:val="24"/>
              </w:rPr>
              <w:t>18.3</w:t>
            </w:r>
          </w:p>
        </w:tc>
        <w:tc>
          <w:tcPr>
            <w:tcW w:w="476"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81.7</w:t>
            </w:r>
          </w:p>
        </w:tc>
        <w:tc>
          <w:tcPr>
            <w:tcW w:w="497" w:type="pct"/>
            <w:shd w:val="clear" w:color="auto" w:fill="FFFFFF"/>
            <w:vAlign w:val="center"/>
            <w:hideMark/>
          </w:tcPr>
          <w:p w:rsidR="00233FCA" w:rsidRPr="00AC2053" w:rsidRDefault="00233FCA" w:rsidP="00AC2053">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4.82</w:t>
            </w:r>
          </w:p>
        </w:tc>
        <w:tc>
          <w:tcPr>
            <w:tcW w:w="633" w:type="pct"/>
            <w:shd w:val="clear" w:color="auto" w:fill="FFFFFF"/>
            <w:vAlign w:val="center"/>
            <w:hideMark/>
          </w:tcPr>
          <w:p w:rsidR="00233FCA" w:rsidRPr="00AC2053" w:rsidRDefault="00233FCA" w:rsidP="00AC2053">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0.390</w:t>
            </w:r>
          </w:p>
        </w:tc>
      </w:tr>
      <w:tr w:rsidR="00233FCA" w:rsidRPr="00AC2053" w:rsidTr="00AC2053">
        <w:trPr>
          <w:trHeight w:val="450"/>
        </w:trPr>
        <w:tc>
          <w:tcPr>
            <w:tcW w:w="2105" w:type="pct"/>
            <w:vAlign w:val="center"/>
            <w:hideMark/>
          </w:tcPr>
          <w:p w:rsidR="00233FCA" w:rsidRPr="00AC2053" w:rsidRDefault="00233FCA" w:rsidP="00AC2053">
            <w:pPr>
              <w:spacing w:after="0" w:line="240" w:lineRule="auto"/>
              <w:rPr>
                <w:rFonts w:ascii="Times New Roman" w:hAnsi="Times New Roman" w:cs="Times New Roman"/>
                <w:color w:val="000000"/>
                <w:sz w:val="24"/>
                <w:szCs w:val="24"/>
              </w:rPr>
            </w:pPr>
            <w:r w:rsidRPr="00AC2053">
              <w:rPr>
                <w:rFonts w:ascii="Times New Roman" w:hAnsi="Times New Roman" w:cs="Times New Roman"/>
                <w:color w:val="000000"/>
                <w:sz w:val="24"/>
                <w:szCs w:val="24"/>
              </w:rPr>
              <w:t>The customers can apply for loan using their telephone</w:t>
            </w:r>
          </w:p>
        </w:tc>
        <w:tc>
          <w:tcPr>
            <w:tcW w:w="501"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43.3</w:t>
            </w:r>
          </w:p>
        </w:tc>
        <w:tc>
          <w:tcPr>
            <w:tcW w:w="394"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8.3</w:t>
            </w:r>
          </w:p>
        </w:tc>
        <w:tc>
          <w:tcPr>
            <w:tcW w:w="394"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20.0</w:t>
            </w:r>
          </w:p>
        </w:tc>
        <w:tc>
          <w:tcPr>
            <w:tcW w:w="476" w:type="pct"/>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28.3</w:t>
            </w:r>
          </w:p>
        </w:tc>
        <w:tc>
          <w:tcPr>
            <w:tcW w:w="497" w:type="pct"/>
            <w:shd w:val="clear" w:color="auto" w:fill="FFFFFF"/>
            <w:vAlign w:val="center"/>
            <w:hideMark/>
          </w:tcPr>
          <w:p w:rsidR="00233FCA" w:rsidRPr="00AC2053" w:rsidRDefault="00233FCA" w:rsidP="00AC2053">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3.13</w:t>
            </w:r>
          </w:p>
        </w:tc>
        <w:tc>
          <w:tcPr>
            <w:tcW w:w="633" w:type="pct"/>
            <w:shd w:val="clear" w:color="auto" w:fill="FFFFFF"/>
            <w:vAlign w:val="center"/>
            <w:hideMark/>
          </w:tcPr>
          <w:p w:rsidR="00233FCA" w:rsidRPr="00AC2053" w:rsidRDefault="00233FCA" w:rsidP="00AC2053">
            <w:pPr>
              <w:spacing w:after="0" w:line="240" w:lineRule="auto"/>
              <w:jc w:val="center"/>
              <w:rPr>
                <w:rFonts w:ascii="Times New Roman" w:hAnsi="Times New Roman" w:cs="Times New Roman"/>
                <w:color w:val="000000"/>
                <w:sz w:val="24"/>
                <w:szCs w:val="24"/>
              </w:rPr>
            </w:pPr>
            <w:r w:rsidRPr="00AC2053">
              <w:rPr>
                <w:rFonts w:ascii="Times New Roman" w:hAnsi="Times New Roman" w:cs="Times New Roman"/>
                <w:color w:val="000000"/>
                <w:sz w:val="24"/>
                <w:szCs w:val="24"/>
              </w:rPr>
              <w:t>1.546</w:t>
            </w:r>
          </w:p>
        </w:tc>
      </w:tr>
      <w:tr w:rsidR="00233FCA" w:rsidRPr="00AC2053" w:rsidTr="00233FCA">
        <w:trPr>
          <w:trHeight w:val="80"/>
        </w:trPr>
        <w:tc>
          <w:tcPr>
            <w:tcW w:w="2105" w:type="pct"/>
            <w:tcBorders>
              <w:top w:val="nil"/>
              <w:left w:val="nil"/>
              <w:bottom w:val="single" w:sz="8" w:space="0" w:color="auto"/>
              <w:right w:val="nil"/>
            </w:tcBorders>
            <w:shd w:val="clear" w:color="auto" w:fill="FFFFFF"/>
            <w:vAlign w:val="center"/>
            <w:hideMark/>
          </w:tcPr>
          <w:p w:rsidR="00233FCA" w:rsidRPr="00AC2053" w:rsidRDefault="00233FCA" w:rsidP="00AC2053">
            <w:pPr>
              <w:spacing w:after="0" w:line="240" w:lineRule="auto"/>
              <w:rPr>
                <w:rFonts w:ascii="Times New Roman" w:hAnsi="Times New Roman" w:cs="Times New Roman"/>
                <w:b/>
                <w:color w:val="000000"/>
                <w:sz w:val="24"/>
                <w:szCs w:val="24"/>
              </w:rPr>
            </w:pPr>
            <w:r w:rsidRPr="00AC2053">
              <w:rPr>
                <w:rFonts w:ascii="Times New Roman" w:hAnsi="Times New Roman" w:cs="Times New Roman"/>
                <w:b/>
                <w:color w:val="000000"/>
                <w:sz w:val="24"/>
                <w:szCs w:val="24"/>
              </w:rPr>
              <w:t xml:space="preserve">Overall </w:t>
            </w:r>
          </w:p>
        </w:tc>
        <w:tc>
          <w:tcPr>
            <w:tcW w:w="501" w:type="pct"/>
            <w:tcBorders>
              <w:top w:val="nil"/>
              <w:left w:val="nil"/>
              <w:bottom w:val="single" w:sz="8" w:space="0" w:color="auto"/>
              <w:right w:val="nil"/>
            </w:tcBorders>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b/>
                <w:color w:val="000000"/>
                <w:sz w:val="24"/>
                <w:szCs w:val="24"/>
              </w:rPr>
            </w:pPr>
          </w:p>
        </w:tc>
        <w:tc>
          <w:tcPr>
            <w:tcW w:w="394" w:type="pct"/>
            <w:tcBorders>
              <w:top w:val="nil"/>
              <w:left w:val="nil"/>
              <w:bottom w:val="single" w:sz="8" w:space="0" w:color="auto"/>
              <w:right w:val="nil"/>
            </w:tcBorders>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sz w:val="24"/>
                <w:szCs w:val="24"/>
              </w:rPr>
            </w:pPr>
          </w:p>
        </w:tc>
        <w:tc>
          <w:tcPr>
            <w:tcW w:w="394" w:type="pct"/>
            <w:tcBorders>
              <w:top w:val="nil"/>
              <w:left w:val="nil"/>
              <w:bottom w:val="single" w:sz="8" w:space="0" w:color="auto"/>
              <w:right w:val="nil"/>
            </w:tcBorders>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sz w:val="24"/>
                <w:szCs w:val="24"/>
              </w:rPr>
            </w:pPr>
          </w:p>
        </w:tc>
        <w:tc>
          <w:tcPr>
            <w:tcW w:w="476" w:type="pct"/>
            <w:tcBorders>
              <w:top w:val="nil"/>
              <w:left w:val="nil"/>
              <w:bottom w:val="single" w:sz="8" w:space="0" w:color="auto"/>
              <w:right w:val="nil"/>
            </w:tcBorders>
            <w:shd w:val="clear" w:color="auto" w:fill="FFFFFF"/>
            <w:vAlign w:val="center"/>
            <w:hideMark/>
          </w:tcPr>
          <w:p w:rsidR="00233FCA" w:rsidRPr="00AC2053" w:rsidRDefault="00233FCA" w:rsidP="00261217">
            <w:pPr>
              <w:spacing w:after="0" w:line="240" w:lineRule="auto"/>
              <w:jc w:val="center"/>
              <w:rPr>
                <w:rFonts w:ascii="Times New Roman" w:hAnsi="Times New Roman" w:cs="Times New Roman"/>
                <w:sz w:val="24"/>
                <w:szCs w:val="24"/>
              </w:rPr>
            </w:pPr>
          </w:p>
        </w:tc>
        <w:tc>
          <w:tcPr>
            <w:tcW w:w="497" w:type="pct"/>
            <w:tcBorders>
              <w:top w:val="nil"/>
              <w:left w:val="nil"/>
              <w:bottom w:val="single" w:sz="8" w:space="0" w:color="auto"/>
              <w:right w:val="nil"/>
            </w:tcBorders>
            <w:shd w:val="clear" w:color="auto" w:fill="FFFFFF"/>
            <w:vAlign w:val="center"/>
            <w:hideMark/>
          </w:tcPr>
          <w:p w:rsidR="00233FCA" w:rsidRPr="00AC2053" w:rsidRDefault="00233FCA" w:rsidP="00AC2053">
            <w:pPr>
              <w:spacing w:after="0" w:line="240" w:lineRule="auto"/>
              <w:jc w:val="center"/>
              <w:rPr>
                <w:rFonts w:ascii="Times New Roman" w:eastAsia="Times New Roman" w:hAnsi="Times New Roman" w:cs="Times New Roman"/>
                <w:b/>
                <w:color w:val="000000"/>
                <w:sz w:val="24"/>
                <w:szCs w:val="24"/>
              </w:rPr>
            </w:pPr>
            <w:r w:rsidRPr="00AC2053">
              <w:rPr>
                <w:rFonts w:ascii="Times New Roman" w:hAnsi="Times New Roman" w:cs="Times New Roman"/>
                <w:b/>
                <w:color w:val="000000"/>
                <w:sz w:val="24"/>
                <w:szCs w:val="24"/>
              </w:rPr>
              <w:t>4.39</w:t>
            </w:r>
          </w:p>
        </w:tc>
        <w:tc>
          <w:tcPr>
            <w:tcW w:w="633" w:type="pct"/>
            <w:tcBorders>
              <w:top w:val="nil"/>
              <w:left w:val="nil"/>
              <w:bottom w:val="single" w:sz="8" w:space="0" w:color="auto"/>
              <w:right w:val="nil"/>
            </w:tcBorders>
            <w:shd w:val="clear" w:color="auto" w:fill="FFFFFF"/>
            <w:vAlign w:val="center"/>
            <w:hideMark/>
          </w:tcPr>
          <w:p w:rsidR="00233FCA" w:rsidRPr="00AC2053" w:rsidRDefault="00233FCA" w:rsidP="00AC2053">
            <w:pPr>
              <w:spacing w:after="0" w:line="240" w:lineRule="auto"/>
              <w:jc w:val="center"/>
              <w:rPr>
                <w:rFonts w:ascii="Times New Roman" w:hAnsi="Times New Roman" w:cs="Times New Roman"/>
                <w:b/>
                <w:color w:val="000000"/>
                <w:sz w:val="24"/>
                <w:szCs w:val="24"/>
              </w:rPr>
            </w:pPr>
            <w:r w:rsidRPr="00AC2053">
              <w:rPr>
                <w:rFonts w:ascii="Times New Roman" w:hAnsi="Times New Roman" w:cs="Times New Roman"/>
                <w:b/>
                <w:color w:val="000000"/>
                <w:sz w:val="24"/>
                <w:szCs w:val="24"/>
              </w:rPr>
              <w:t>0.851</w:t>
            </w:r>
          </w:p>
        </w:tc>
      </w:tr>
    </w:tbl>
    <w:p w:rsidR="00AC36F6" w:rsidRPr="00623DE1" w:rsidRDefault="00AC36F6" w:rsidP="00623DE1">
      <w:pPr>
        <w:spacing w:before="100" w:after="100" w:line="240" w:lineRule="auto"/>
        <w:jc w:val="both"/>
        <w:rPr>
          <w:rFonts w:ascii="Times New Roman" w:hAnsi="Times New Roman" w:cs="Times New Roman"/>
          <w:b/>
          <w:sz w:val="24"/>
          <w:szCs w:val="24"/>
        </w:rPr>
      </w:pPr>
      <w:r w:rsidRPr="00623DE1">
        <w:rPr>
          <w:rFonts w:ascii="Times New Roman" w:hAnsi="Times New Roman" w:cs="Times New Roman"/>
          <w:b/>
          <w:sz w:val="24"/>
          <w:szCs w:val="24"/>
        </w:rPr>
        <w:t>Scree Plot for Mobile Banking</w:t>
      </w:r>
      <w:r w:rsidR="00A705AD">
        <w:rPr>
          <w:rFonts w:ascii="Times New Roman" w:hAnsi="Times New Roman" w:cs="Times New Roman"/>
          <w:b/>
          <w:sz w:val="24"/>
          <w:szCs w:val="24"/>
        </w:rPr>
        <w:t xml:space="preserve"> (</w:t>
      </w:r>
      <w:r w:rsidR="00A705AD">
        <w:rPr>
          <w:rFonts w:ascii="Times New Roman" w:hAnsi="Times New Roman"/>
          <w:sz w:val="24"/>
          <w:szCs w:val="24"/>
        </w:rPr>
        <w:t>Font size of heading 12 Bold in Title case, Times New Roman</w:t>
      </w:r>
      <w:r w:rsidR="00A705AD">
        <w:rPr>
          <w:rFonts w:ascii="Times New Roman" w:hAnsi="Times New Roman"/>
          <w:sz w:val="24"/>
          <w:szCs w:val="24"/>
        </w:rPr>
        <w:t>, single spacing</w:t>
      </w:r>
      <w:proofErr w:type="gramStart"/>
      <w:r w:rsidR="00A705AD">
        <w:rPr>
          <w:rFonts w:ascii="Times New Roman" w:hAnsi="Times New Roman"/>
          <w:sz w:val="24"/>
          <w:szCs w:val="24"/>
        </w:rPr>
        <w:t xml:space="preserve">, </w:t>
      </w:r>
      <w:r w:rsidR="00A705AD" w:rsidRPr="00036445">
        <w:rPr>
          <w:b/>
          <w:sz w:val="24"/>
          <w:szCs w:val="24"/>
        </w:rPr>
        <w:t xml:space="preserve"> </w:t>
      </w:r>
      <w:r w:rsidR="00A705AD" w:rsidRPr="00036445">
        <w:rPr>
          <w:rFonts w:ascii="Times New Roman" w:hAnsi="Times New Roman" w:cs="Times New Roman"/>
          <w:sz w:val="24"/>
          <w:szCs w:val="24"/>
        </w:rPr>
        <w:t>Paragraph</w:t>
      </w:r>
      <w:proofErr w:type="gramEnd"/>
      <w:r w:rsidR="00A705AD" w:rsidRPr="00036445">
        <w:rPr>
          <w:rFonts w:ascii="Times New Roman" w:hAnsi="Times New Roman" w:cs="Times New Roman"/>
          <w:sz w:val="24"/>
          <w:szCs w:val="24"/>
        </w:rPr>
        <w:t xml:space="preserve"> spacing: Above paragraph-5pt, below paragraph-5pt</w:t>
      </w:r>
      <w:r w:rsidR="00A705AD">
        <w:rPr>
          <w:rFonts w:ascii="Times New Roman" w:hAnsi="Times New Roman" w:cs="Times New Roman"/>
          <w:sz w:val="24"/>
          <w:szCs w:val="24"/>
        </w:rPr>
        <w:t>)</w:t>
      </w:r>
    </w:p>
    <w:p w:rsidR="00623DE1" w:rsidRPr="00623DE1" w:rsidRDefault="00AC36F6" w:rsidP="00623DE1">
      <w:pPr>
        <w:spacing w:before="100" w:after="100" w:line="240" w:lineRule="auto"/>
        <w:jc w:val="both"/>
        <w:rPr>
          <w:rFonts w:ascii="Times New Roman" w:hAnsi="Times New Roman" w:cs="Times New Roman"/>
          <w:sz w:val="24"/>
          <w:szCs w:val="24"/>
        </w:rPr>
      </w:pPr>
      <w:r w:rsidRPr="00623DE1">
        <w:rPr>
          <w:rFonts w:ascii="Times New Roman" w:hAnsi="Times New Roman" w:cs="Times New Roman"/>
          <w:sz w:val="24"/>
          <w:szCs w:val="24"/>
        </w:rPr>
        <w:t>The Figure 2 presents a scree plot for mobile banking. The results in Figure 4.6 shows the scree plot with the extraction of eigenvalues for mobile banking. The downward curve indicates the two factors which had eigenvalues greater than 1. This curve shows the variance explained with a break point of two items with eigenvalue and all the six parameters in the variable were included for the regression analysis.</w:t>
      </w:r>
    </w:p>
    <w:p w:rsidR="00233FCA" w:rsidRDefault="00623DE1" w:rsidP="00623DE1">
      <w:pPr>
        <w:jc w:val="both"/>
        <w:rPr>
          <w:rFonts w:ascii="Times New Roman" w:hAnsi="Times New Roman" w:cs="Times New Roman"/>
          <w:sz w:val="24"/>
          <w:szCs w:val="24"/>
        </w:rPr>
      </w:pPr>
      <w:r>
        <w:rPr>
          <w:noProof/>
        </w:rPr>
        <w:drawing>
          <wp:inline distT="0" distB="0" distL="0" distR="0" wp14:anchorId="55ADCB85" wp14:editId="07658DD4">
            <wp:extent cx="5289550" cy="28638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b="5357"/>
                    <a:stretch>
                      <a:fillRect/>
                    </a:stretch>
                  </pic:blipFill>
                  <pic:spPr bwMode="auto">
                    <a:xfrm>
                      <a:off x="0" y="0"/>
                      <a:ext cx="5289550" cy="2863850"/>
                    </a:xfrm>
                    <a:prstGeom prst="rect">
                      <a:avLst/>
                    </a:prstGeom>
                    <a:noFill/>
                    <a:ln>
                      <a:noFill/>
                    </a:ln>
                  </pic:spPr>
                </pic:pic>
              </a:graphicData>
            </a:graphic>
          </wp:inline>
        </w:drawing>
      </w:r>
    </w:p>
    <w:p w:rsidR="00623DE1" w:rsidRPr="00A705AD" w:rsidRDefault="00261217" w:rsidP="00261217">
      <w:pPr>
        <w:pStyle w:val="Caption"/>
        <w:rPr>
          <w:b w:val="0"/>
          <w:i/>
        </w:rPr>
      </w:pPr>
      <w:bookmarkStart w:id="9" w:name="_Toc55126986"/>
      <w:bookmarkStart w:id="10" w:name="_Toc53144267"/>
      <w:r>
        <w:rPr>
          <w:b w:val="0"/>
          <w:i/>
        </w:rPr>
        <w:t xml:space="preserve">Figure </w:t>
      </w:r>
      <w:r>
        <w:rPr>
          <w:b w:val="0"/>
          <w:i/>
        </w:rPr>
        <w:t>2</w:t>
      </w:r>
      <w:r>
        <w:rPr>
          <w:b w:val="0"/>
          <w:i/>
          <w:noProof/>
        </w:rPr>
        <w:t>:</w:t>
      </w:r>
      <w:r>
        <w:rPr>
          <w:b w:val="0"/>
          <w:i/>
        </w:rPr>
        <w:t xml:space="preserve"> Scree Plot for Mobile Banking</w:t>
      </w:r>
      <w:bookmarkEnd w:id="9"/>
      <w:bookmarkEnd w:id="10"/>
      <w:r w:rsidR="00A705AD">
        <w:rPr>
          <w:b w:val="0"/>
          <w:i/>
        </w:rPr>
        <w:t xml:space="preserve"> (</w:t>
      </w:r>
      <w:r w:rsidR="00A705AD" w:rsidRPr="00A705AD">
        <w:rPr>
          <w:b w:val="0"/>
        </w:rPr>
        <w:t>Font size of heading 12 Bold in Title case, Times New Roman</w:t>
      </w:r>
      <w:r w:rsidR="00A705AD">
        <w:rPr>
          <w:b w:val="0"/>
        </w:rPr>
        <w:t xml:space="preserve">, Italicized, </w:t>
      </w:r>
      <w:r w:rsidR="00A705AD" w:rsidRPr="00A705AD">
        <w:rPr>
          <w:b w:val="0"/>
        </w:rPr>
        <w:t>Paragraph spacing: Above paragraph-5pt, below paragraph-5pt</w:t>
      </w:r>
    </w:p>
    <w:p w:rsidR="001F6CD5" w:rsidRPr="00A705AD" w:rsidRDefault="0009641D" w:rsidP="00464976">
      <w:pPr>
        <w:spacing w:before="100" w:after="100" w:line="240" w:lineRule="auto"/>
        <w:rPr>
          <w:rFonts w:ascii="Times New Roman" w:hAnsi="Times New Roman" w:cs="Times New Roman"/>
          <w:sz w:val="24"/>
          <w:szCs w:val="24"/>
        </w:rPr>
      </w:pPr>
      <w:r w:rsidRPr="0009641D">
        <w:rPr>
          <w:rFonts w:ascii="Times New Roman" w:hAnsi="Times New Roman" w:cs="Times New Roman"/>
          <w:b/>
          <w:sz w:val="24"/>
          <w:szCs w:val="24"/>
        </w:rPr>
        <w:lastRenderedPageBreak/>
        <w:t>CONCLUSION AND RECOMMENDATIONS</w:t>
      </w:r>
      <w:r>
        <w:rPr>
          <w:rFonts w:ascii="Times New Roman" w:hAnsi="Times New Roman" w:cs="Times New Roman"/>
          <w:sz w:val="24"/>
          <w:szCs w:val="24"/>
        </w:rPr>
        <w:t xml:space="preserve"> </w:t>
      </w:r>
      <w:r w:rsidR="00916EE6">
        <w:rPr>
          <w:rFonts w:ascii="Times New Roman" w:hAnsi="Times New Roman" w:cs="Times New Roman"/>
          <w:sz w:val="24"/>
          <w:szCs w:val="24"/>
        </w:rPr>
        <w:t>(</w:t>
      </w:r>
      <w:r w:rsidR="00916EE6">
        <w:rPr>
          <w:rFonts w:ascii="Times New Roman" w:hAnsi="Times New Roman"/>
          <w:sz w:val="24"/>
          <w:szCs w:val="24"/>
        </w:rPr>
        <w:t>Font size of heading 12 Bold in Capital Letters, Times New Roman</w:t>
      </w:r>
      <w:r w:rsidR="00A705AD">
        <w:rPr>
          <w:rFonts w:ascii="Times New Roman" w:hAnsi="Times New Roman"/>
          <w:sz w:val="24"/>
          <w:szCs w:val="24"/>
        </w:rPr>
        <w:t xml:space="preserve">, Single spacing, </w:t>
      </w:r>
      <w:r w:rsidR="00A705AD" w:rsidRPr="00A705AD">
        <w:rPr>
          <w:rFonts w:ascii="Times New Roman" w:hAnsi="Times New Roman" w:cs="Times New Roman"/>
          <w:sz w:val="24"/>
          <w:szCs w:val="24"/>
        </w:rPr>
        <w:t>Paragraph spacing: Above paragraph-5pt, below paragraph-5pt</w:t>
      </w:r>
      <w:r w:rsidR="00916EE6" w:rsidRPr="00A705AD">
        <w:rPr>
          <w:rFonts w:ascii="Times New Roman" w:hAnsi="Times New Roman"/>
          <w:sz w:val="24"/>
          <w:szCs w:val="24"/>
        </w:rPr>
        <w:t>)</w:t>
      </w:r>
    </w:p>
    <w:p w:rsidR="00811EFF" w:rsidRDefault="0009641D" w:rsidP="00464976">
      <w:pPr>
        <w:spacing w:before="100" w:after="100" w:line="240" w:lineRule="auto"/>
        <w:rPr>
          <w:rFonts w:ascii="Times New Roman" w:hAnsi="Times New Roman" w:cs="Times New Roman"/>
          <w:sz w:val="24"/>
          <w:szCs w:val="24"/>
        </w:rPr>
      </w:pPr>
      <w:r>
        <w:rPr>
          <w:rFonts w:ascii="Times New Roman" w:hAnsi="Times New Roman"/>
          <w:sz w:val="24"/>
          <w:szCs w:val="24"/>
        </w:rPr>
        <w:t xml:space="preserve">This section should be </w:t>
      </w:r>
      <w:r>
        <w:rPr>
          <w:rFonts w:ascii="Times New Roman" w:hAnsi="Times New Roman"/>
          <w:sz w:val="24"/>
          <w:szCs w:val="24"/>
        </w:rPr>
        <w:t>Font Size 12, Times New Roman, single spaced.</w:t>
      </w:r>
      <w:r>
        <w:rPr>
          <w:rFonts w:ascii="Times New Roman" w:hAnsi="Times New Roman"/>
          <w:sz w:val="24"/>
          <w:szCs w:val="24"/>
        </w:rPr>
        <w:t xml:space="preserve"> </w:t>
      </w:r>
      <w:r w:rsidR="001F6CD5">
        <w:rPr>
          <w:rFonts w:ascii="Times New Roman" w:hAnsi="Times New Roman" w:cs="Times New Roman"/>
          <w:sz w:val="24"/>
          <w:szCs w:val="24"/>
        </w:rPr>
        <w:t>Conclusion (</w:t>
      </w:r>
      <w:r w:rsidR="00811EFF">
        <w:rPr>
          <w:rFonts w:ascii="Times New Roman" w:hAnsi="Times New Roman" w:cs="Times New Roman"/>
          <w:sz w:val="24"/>
          <w:szCs w:val="24"/>
        </w:rPr>
        <w:t>Briefly incl</w:t>
      </w:r>
      <w:r w:rsidR="001F6CD5">
        <w:rPr>
          <w:rFonts w:ascii="Times New Roman" w:hAnsi="Times New Roman" w:cs="Times New Roman"/>
          <w:sz w:val="24"/>
          <w:szCs w:val="24"/>
        </w:rPr>
        <w:t>ude th</w:t>
      </w:r>
      <w:r w:rsidR="00916EE6">
        <w:rPr>
          <w:rFonts w:ascii="Times New Roman" w:hAnsi="Times New Roman" w:cs="Times New Roman"/>
          <w:sz w:val="24"/>
          <w:szCs w:val="24"/>
        </w:rPr>
        <w:t xml:space="preserve">e conclusion of the study) and </w:t>
      </w:r>
      <w:r>
        <w:rPr>
          <w:rFonts w:ascii="Times New Roman" w:hAnsi="Times New Roman" w:cs="Times New Roman"/>
          <w:sz w:val="24"/>
          <w:szCs w:val="24"/>
        </w:rPr>
        <w:t>recommendations (</w:t>
      </w:r>
      <w:r w:rsidR="00811EFF">
        <w:rPr>
          <w:rFonts w:ascii="Times New Roman" w:hAnsi="Times New Roman" w:cs="Times New Roman"/>
          <w:sz w:val="24"/>
          <w:szCs w:val="24"/>
        </w:rPr>
        <w:t>This should cover the theory aspect, practice and policy</w:t>
      </w:r>
      <w:r>
        <w:rPr>
          <w:rFonts w:ascii="Times New Roman" w:hAnsi="Times New Roman" w:cs="Times New Roman"/>
          <w:sz w:val="24"/>
          <w:szCs w:val="24"/>
        </w:rPr>
        <w:t>)</w:t>
      </w:r>
      <w:r w:rsidR="00811EFF">
        <w:rPr>
          <w:rFonts w:ascii="Times New Roman" w:hAnsi="Times New Roman" w:cs="Times New Roman"/>
          <w:sz w:val="24"/>
          <w:szCs w:val="24"/>
        </w:rPr>
        <w:t>.</w:t>
      </w:r>
    </w:p>
    <w:p w:rsidR="00AD7BC8" w:rsidRPr="00AD7BC8" w:rsidRDefault="00AD7BC8" w:rsidP="00AD7BC8">
      <w:pPr>
        <w:spacing w:before="100" w:after="100" w:line="240" w:lineRule="auto"/>
        <w:jc w:val="both"/>
        <w:rPr>
          <w:rFonts w:ascii="Times New Roman" w:hAnsi="Times New Roman" w:cs="Times New Roman"/>
          <w:sz w:val="24"/>
          <w:szCs w:val="24"/>
        </w:rPr>
      </w:pPr>
      <w:r w:rsidRPr="00AD7BC8">
        <w:rPr>
          <w:rFonts w:ascii="Times New Roman" w:eastAsia="Times New Roman" w:hAnsi="Times New Roman" w:cs="Times New Roman"/>
          <w:b/>
          <w:bCs/>
          <w:iCs/>
          <w:sz w:val="24"/>
          <w:szCs w:val="24"/>
        </w:rPr>
        <w:t>Summary</w:t>
      </w:r>
      <w:r w:rsidR="00A705AD">
        <w:rPr>
          <w:rFonts w:ascii="Times New Roman" w:eastAsia="Times New Roman" w:hAnsi="Times New Roman" w:cs="Times New Roman"/>
          <w:b/>
          <w:bCs/>
          <w:iCs/>
          <w:sz w:val="24"/>
          <w:szCs w:val="24"/>
        </w:rPr>
        <w:t xml:space="preserve"> (</w:t>
      </w:r>
      <w:r w:rsidR="00A705AD">
        <w:rPr>
          <w:rFonts w:ascii="Times New Roman" w:hAnsi="Times New Roman"/>
          <w:sz w:val="24"/>
          <w:szCs w:val="24"/>
        </w:rPr>
        <w:t>Font size of heading 12 Bold in Title case, Times New Roman</w:t>
      </w:r>
      <w:r w:rsidR="00A705AD" w:rsidRPr="00A705AD">
        <w:rPr>
          <w:rFonts w:ascii="Times New Roman" w:hAnsi="Times New Roman" w:cs="Times New Roman"/>
          <w:sz w:val="24"/>
          <w:szCs w:val="24"/>
        </w:rPr>
        <w:t>, single spacing,</w:t>
      </w:r>
      <w:r w:rsidR="00A705AD">
        <w:rPr>
          <w:b/>
          <w:sz w:val="24"/>
          <w:szCs w:val="24"/>
        </w:rPr>
        <w:t xml:space="preserve"> </w:t>
      </w:r>
      <w:r w:rsidR="00A705AD" w:rsidRPr="00036445">
        <w:rPr>
          <w:rFonts w:ascii="Times New Roman" w:hAnsi="Times New Roman" w:cs="Times New Roman"/>
          <w:sz w:val="24"/>
          <w:szCs w:val="24"/>
        </w:rPr>
        <w:t>Paragraph spacing: Above paragraph-5pt, below paragraph-5pt</w:t>
      </w:r>
      <w:r w:rsidR="00A705AD">
        <w:rPr>
          <w:rFonts w:ascii="Times New Roman" w:hAnsi="Times New Roman" w:cs="Times New Roman"/>
          <w:sz w:val="24"/>
          <w:szCs w:val="24"/>
        </w:rPr>
        <w:t>)</w:t>
      </w:r>
    </w:p>
    <w:p w:rsidR="00AD7BC8" w:rsidRPr="00AD7BC8" w:rsidRDefault="00AD7BC8" w:rsidP="00AD7BC8">
      <w:pPr>
        <w:spacing w:before="100" w:after="100" w:line="240" w:lineRule="auto"/>
        <w:jc w:val="both"/>
        <w:rPr>
          <w:rFonts w:ascii="Times New Roman" w:hAnsi="Times New Roman" w:cs="Times New Roman"/>
          <w:color w:val="000000"/>
          <w:sz w:val="24"/>
          <w:szCs w:val="24"/>
        </w:rPr>
      </w:pPr>
      <w:r w:rsidRPr="00AD7BC8">
        <w:rPr>
          <w:rFonts w:ascii="Times New Roman" w:hAnsi="Times New Roman" w:cs="Times New Roman"/>
          <w:color w:val="000000"/>
          <w:sz w:val="24"/>
          <w:szCs w:val="24"/>
        </w:rPr>
        <w:t xml:space="preserve">The study established that stakeholder involvement affect </w:t>
      </w:r>
      <w:r w:rsidRPr="00AD7BC8">
        <w:rPr>
          <w:rFonts w:ascii="Times New Roman" w:hAnsi="Times New Roman" w:cs="Times New Roman"/>
          <w:sz w:val="24"/>
          <w:szCs w:val="24"/>
        </w:rPr>
        <w:t>completion of government funded agricultural projects in arid and semi-arid areas in Kenya</w:t>
      </w:r>
      <w:r w:rsidRPr="00AD7BC8">
        <w:rPr>
          <w:rFonts w:ascii="Times New Roman" w:hAnsi="Times New Roman" w:cs="Times New Roman"/>
          <w:color w:val="000000"/>
          <w:sz w:val="24"/>
          <w:szCs w:val="24"/>
        </w:rPr>
        <w:t xml:space="preserve">. The study findings in indicated to a great extent that he management consults with the stakeholders on the implementation of the project activities. The management involves the project team in the project strategy planning and formulation. The management communicates the project expectations to all its stakeholders. The management obeys the decision developed by the stakeholders and adheres to the provisions of project rules and regulations in its operations. The organization meets the legal requirements to ensure that there is streamlined project implementation. The management consults with the stakeholders on the strategy implementation. </w:t>
      </w:r>
    </w:p>
    <w:p w:rsidR="00AD7BC8" w:rsidRPr="00AD7BC8" w:rsidRDefault="00AD7BC8" w:rsidP="00AD7BC8">
      <w:pPr>
        <w:spacing w:before="100" w:after="100" w:line="240" w:lineRule="auto"/>
        <w:jc w:val="both"/>
        <w:rPr>
          <w:rFonts w:ascii="Times New Roman" w:hAnsi="Times New Roman" w:cs="Times New Roman"/>
          <w:b/>
          <w:bCs/>
          <w:iCs/>
          <w:sz w:val="24"/>
          <w:szCs w:val="24"/>
        </w:rPr>
      </w:pPr>
      <w:r w:rsidRPr="00AD7BC8">
        <w:rPr>
          <w:rFonts w:ascii="Times New Roman" w:hAnsi="Times New Roman" w:cs="Times New Roman"/>
          <w:b/>
          <w:bCs/>
          <w:iCs/>
          <w:sz w:val="24"/>
          <w:szCs w:val="24"/>
        </w:rPr>
        <w:t>Conclusions</w:t>
      </w:r>
      <w:r w:rsidR="00A705AD">
        <w:rPr>
          <w:rFonts w:ascii="Times New Roman" w:hAnsi="Times New Roman" w:cs="Times New Roman"/>
          <w:b/>
          <w:bCs/>
          <w:iCs/>
          <w:sz w:val="24"/>
          <w:szCs w:val="24"/>
        </w:rPr>
        <w:t xml:space="preserve"> (</w:t>
      </w:r>
      <w:r w:rsidR="00A705AD">
        <w:rPr>
          <w:rFonts w:ascii="Times New Roman" w:hAnsi="Times New Roman"/>
          <w:sz w:val="24"/>
          <w:szCs w:val="24"/>
        </w:rPr>
        <w:t>Font size of heading 12 Bold in Title case, Times New Roman</w:t>
      </w:r>
      <w:r w:rsidR="00A705AD" w:rsidRPr="00A705AD">
        <w:rPr>
          <w:rFonts w:ascii="Times New Roman" w:hAnsi="Times New Roman" w:cs="Times New Roman"/>
          <w:sz w:val="24"/>
          <w:szCs w:val="24"/>
        </w:rPr>
        <w:t>,</w:t>
      </w:r>
      <w:r w:rsidR="00A705AD">
        <w:rPr>
          <w:b/>
          <w:sz w:val="24"/>
          <w:szCs w:val="24"/>
        </w:rPr>
        <w:t xml:space="preserve"> </w:t>
      </w:r>
      <w:r w:rsidR="00A705AD" w:rsidRPr="00A705AD">
        <w:rPr>
          <w:rFonts w:ascii="Times New Roman" w:hAnsi="Times New Roman" w:cs="Times New Roman"/>
          <w:sz w:val="24"/>
          <w:szCs w:val="24"/>
        </w:rPr>
        <w:t>Single spacing</w:t>
      </w:r>
      <w:r w:rsidR="00A705AD">
        <w:rPr>
          <w:rFonts w:ascii="Times New Roman" w:hAnsi="Times New Roman" w:cs="Times New Roman"/>
          <w:sz w:val="24"/>
          <w:szCs w:val="24"/>
        </w:rPr>
        <w:t xml:space="preserve">, </w:t>
      </w:r>
      <w:r w:rsidR="00A705AD" w:rsidRPr="00036445">
        <w:rPr>
          <w:rFonts w:ascii="Times New Roman" w:hAnsi="Times New Roman" w:cs="Times New Roman"/>
          <w:sz w:val="24"/>
          <w:szCs w:val="24"/>
        </w:rPr>
        <w:t>Paragraph spacing: Above paragraph-5pt, below paragraph-5pt</w:t>
      </w:r>
      <w:r w:rsidR="00A705AD">
        <w:rPr>
          <w:rFonts w:ascii="Times New Roman" w:hAnsi="Times New Roman" w:cs="Times New Roman"/>
          <w:sz w:val="24"/>
          <w:szCs w:val="24"/>
        </w:rPr>
        <w:t>)</w:t>
      </w:r>
    </w:p>
    <w:p w:rsidR="00C82009" w:rsidRPr="00AD7BC8" w:rsidRDefault="00AD7BC8" w:rsidP="00AD7BC8">
      <w:pPr>
        <w:spacing w:before="100" w:after="100" w:line="240" w:lineRule="auto"/>
        <w:jc w:val="both"/>
        <w:rPr>
          <w:rFonts w:ascii="Times New Roman" w:hAnsi="Times New Roman" w:cs="Times New Roman"/>
          <w:sz w:val="24"/>
          <w:szCs w:val="24"/>
        </w:rPr>
      </w:pPr>
      <w:r w:rsidRPr="00AD7BC8">
        <w:rPr>
          <w:rFonts w:ascii="Times New Roman" w:hAnsi="Times New Roman" w:cs="Times New Roman"/>
          <w:sz w:val="24"/>
          <w:szCs w:val="24"/>
        </w:rPr>
        <w:t xml:space="preserve">The study concludes that stakeholder involvement is the first important factor that influence completion of government funded agricultural projects in arid and semi-arid areas The regression coefficients of the study show that stakeholder involvement has a significant influence on completion of government funded agricultural projects in arid and semi-arid areas. This shows that stakeholder involvement has a positive influence on completion of government funded agricultural projects in arid and semi-arid areas in the study area. </w:t>
      </w:r>
    </w:p>
    <w:p w:rsidR="00AD7BC8" w:rsidRPr="00AD7BC8" w:rsidRDefault="00AD7BC8" w:rsidP="00AD7BC8">
      <w:pPr>
        <w:spacing w:before="100" w:after="100" w:line="240" w:lineRule="auto"/>
        <w:rPr>
          <w:rFonts w:ascii="Times New Roman" w:hAnsi="Times New Roman" w:cs="Times New Roman"/>
          <w:b/>
          <w:sz w:val="24"/>
          <w:szCs w:val="24"/>
        </w:rPr>
      </w:pPr>
      <w:r w:rsidRPr="00AD7BC8">
        <w:rPr>
          <w:rFonts w:ascii="Times New Roman" w:hAnsi="Times New Roman" w:cs="Times New Roman"/>
          <w:b/>
          <w:sz w:val="24"/>
          <w:szCs w:val="24"/>
        </w:rPr>
        <w:t>Recommendations</w:t>
      </w:r>
      <w:r w:rsidR="00A705AD">
        <w:rPr>
          <w:rFonts w:ascii="Times New Roman" w:hAnsi="Times New Roman" w:cs="Times New Roman"/>
          <w:b/>
          <w:sz w:val="24"/>
          <w:szCs w:val="24"/>
        </w:rPr>
        <w:t xml:space="preserve"> (</w:t>
      </w:r>
      <w:r w:rsidR="00A705AD">
        <w:rPr>
          <w:rFonts w:ascii="Times New Roman" w:hAnsi="Times New Roman"/>
          <w:sz w:val="24"/>
          <w:szCs w:val="24"/>
        </w:rPr>
        <w:t>Font size of heading 12 Bold in Title case, Times New Roman</w:t>
      </w:r>
      <w:r w:rsidR="00A705AD">
        <w:rPr>
          <w:rFonts w:ascii="Times New Roman" w:hAnsi="Times New Roman"/>
          <w:sz w:val="24"/>
          <w:szCs w:val="24"/>
        </w:rPr>
        <w:t>, single spacing,</w:t>
      </w:r>
      <w:r w:rsidR="00A705AD" w:rsidRPr="00036445">
        <w:rPr>
          <w:b/>
          <w:sz w:val="24"/>
          <w:szCs w:val="24"/>
        </w:rPr>
        <w:t xml:space="preserve"> </w:t>
      </w:r>
      <w:r w:rsidR="00A705AD" w:rsidRPr="00036445">
        <w:rPr>
          <w:rFonts w:ascii="Times New Roman" w:hAnsi="Times New Roman" w:cs="Times New Roman"/>
          <w:sz w:val="24"/>
          <w:szCs w:val="24"/>
        </w:rPr>
        <w:t>Paragraph spacing: Above paragraph-5pt, below paragraph-5pt</w:t>
      </w:r>
      <w:r w:rsidR="00A705AD">
        <w:rPr>
          <w:rFonts w:ascii="Times New Roman" w:hAnsi="Times New Roman" w:cs="Times New Roman"/>
          <w:sz w:val="24"/>
          <w:szCs w:val="24"/>
        </w:rPr>
        <w:t>)</w:t>
      </w:r>
    </w:p>
    <w:p w:rsidR="00780B88" w:rsidRDefault="00780B88" w:rsidP="00780B88">
      <w:pPr>
        <w:spacing w:before="100" w:after="100" w:line="240" w:lineRule="auto"/>
        <w:jc w:val="both"/>
        <w:rPr>
          <w:rFonts w:ascii="Times New Roman" w:eastAsia="PMingLiU" w:hAnsi="Times New Roman" w:cs="Times New Roman"/>
          <w:sz w:val="24"/>
          <w:szCs w:val="24"/>
        </w:rPr>
      </w:pPr>
      <w:r>
        <w:rPr>
          <w:rFonts w:ascii="Times New Roman" w:hAnsi="Times New Roman" w:cs="Times New Roman"/>
          <w:sz w:val="24"/>
          <w:szCs w:val="24"/>
        </w:rPr>
        <w:t>The study therefore recommends that the health sector in Kenya</w:t>
      </w:r>
      <w:r>
        <w:rPr>
          <w:rFonts w:ascii="Times New Roman" w:eastAsia="PMingLiU" w:hAnsi="Times New Roman" w:cs="Times New Roman"/>
          <w:sz w:val="24"/>
          <w:szCs w:val="24"/>
        </w:rPr>
        <w:t xml:space="preserve"> should work towards strengthening the frameworks for stakeholder engagement in the health-related projects if sustainability of the projects must be attained. There is great need to review and ensure stakeholder relationship management, stakeholder participation in the decision making of key activities as well as ensure avenues to enable stakeholders actively participate in project activities along the entire project life cycle. The study recommends stakeholder mapping to be done based on meritocracy. The study recommends that the legal and regulatory framework around the stakeholder engagement should be strengthened to ensure compliance.</w:t>
      </w:r>
    </w:p>
    <w:p w:rsidR="00780B88" w:rsidRDefault="00780B88" w:rsidP="00780B88">
      <w:pPr>
        <w:spacing w:before="100" w:after="100" w:line="240" w:lineRule="auto"/>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Based on the summary and conclusions above, the study recommends that the health sector unit that is concerned with implementing donor funded projects should review the instruments of leadership to ensure proper networking and collaborating in projects, and that leaders facilitate coaching to all team members. Communication and more specifically timely feedback came out as a key contributor to the project process execution success. </w:t>
      </w:r>
    </w:p>
    <w:p w:rsidR="00261217" w:rsidRPr="00780B88" w:rsidRDefault="00780B88" w:rsidP="00780B88">
      <w:pPr>
        <w:spacing w:before="100" w:after="100" w:line="240" w:lineRule="auto"/>
        <w:jc w:val="both"/>
        <w:rPr>
          <w:rFonts w:ascii="Times New Roman" w:eastAsia="PMingLiU" w:hAnsi="Times New Roman" w:cs="Times New Roman"/>
          <w:sz w:val="24"/>
          <w:szCs w:val="24"/>
        </w:rPr>
      </w:pPr>
      <w:r>
        <w:rPr>
          <w:rFonts w:ascii="Times New Roman" w:eastAsia="PMingLiU" w:hAnsi="Times New Roman" w:cs="Times New Roman"/>
          <w:sz w:val="24"/>
          <w:szCs w:val="24"/>
        </w:rPr>
        <w:t>Based on the empirical evidence of this research, the study recommends that policy makers, the Republic of Kenya, donors, and other interested stakeholders should design policies that support all-inclusive stakeholder engagement.</w:t>
      </w:r>
    </w:p>
    <w:p w:rsidR="001F6CD5" w:rsidRDefault="0009641D" w:rsidP="00464976">
      <w:pPr>
        <w:spacing w:before="100" w:after="100" w:line="240" w:lineRule="auto"/>
        <w:rPr>
          <w:rFonts w:ascii="Times New Roman" w:hAnsi="Times New Roman" w:cs="Times New Roman"/>
          <w:sz w:val="24"/>
          <w:szCs w:val="24"/>
        </w:rPr>
      </w:pPr>
      <w:r w:rsidRPr="0009641D">
        <w:rPr>
          <w:rFonts w:ascii="Times New Roman" w:hAnsi="Times New Roman" w:cs="Times New Roman"/>
          <w:b/>
          <w:sz w:val="24"/>
          <w:szCs w:val="24"/>
        </w:rPr>
        <w:lastRenderedPageBreak/>
        <w:t>REFERENCES</w:t>
      </w:r>
      <w:r w:rsidR="00916EE6" w:rsidRPr="0009641D">
        <w:rPr>
          <w:rFonts w:ascii="Times New Roman" w:hAnsi="Times New Roman" w:cs="Times New Roman"/>
          <w:b/>
          <w:sz w:val="24"/>
          <w:szCs w:val="24"/>
        </w:rPr>
        <w:t xml:space="preserve"> </w:t>
      </w:r>
      <w:r w:rsidR="00916EE6">
        <w:rPr>
          <w:rFonts w:ascii="Times New Roman" w:hAnsi="Times New Roman" w:cs="Times New Roman"/>
          <w:sz w:val="24"/>
          <w:szCs w:val="24"/>
        </w:rPr>
        <w:t>(</w:t>
      </w:r>
      <w:r w:rsidR="00916EE6">
        <w:rPr>
          <w:rFonts w:ascii="Times New Roman" w:hAnsi="Times New Roman"/>
          <w:sz w:val="24"/>
          <w:szCs w:val="24"/>
        </w:rPr>
        <w:t>Font size of heading 12 Bold in Capital Letters, Times New Roman</w:t>
      </w:r>
      <w:r w:rsidR="00A705AD">
        <w:rPr>
          <w:rFonts w:ascii="Times New Roman" w:hAnsi="Times New Roman"/>
          <w:sz w:val="24"/>
          <w:szCs w:val="24"/>
        </w:rPr>
        <w:t xml:space="preserve">, single spacing, </w:t>
      </w:r>
      <w:r w:rsidR="00A705AD" w:rsidRPr="00036445">
        <w:rPr>
          <w:rFonts w:ascii="Times New Roman" w:hAnsi="Times New Roman" w:cs="Times New Roman"/>
          <w:sz w:val="24"/>
          <w:szCs w:val="24"/>
        </w:rPr>
        <w:t>Paragraph spacing: Above paragraph-5pt, below paragraph-5pt</w:t>
      </w:r>
      <w:r w:rsidR="00916EE6">
        <w:rPr>
          <w:rFonts w:ascii="Times New Roman" w:hAnsi="Times New Roman"/>
          <w:sz w:val="24"/>
          <w:szCs w:val="24"/>
        </w:rPr>
        <w:t>)</w:t>
      </w:r>
    </w:p>
    <w:p w:rsidR="001F6CD5" w:rsidRDefault="0009641D" w:rsidP="001F6CD5">
      <w:pPr>
        <w:spacing w:before="100" w:after="100" w:line="240" w:lineRule="auto"/>
        <w:rPr>
          <w:rFonts w:ascii="Times New Roman" w:hAnsi="Times New Roman" w:cs="Times New Roman"/>
          <w:sz w:val="24"/>
          <w:szCs w:val="24"/>
        </w:rPr>
      </w:pPr>
      <w:r>
        <w:rPr>
          <w:rFonts w:ascii="Times New Roman" w:hAnsi="Times New Roman"/>
          <w:bCs/>
          <w:sz w:val="24"/>
          <w:szCs w:val="24"/>
          <w:shd w:val="clear" w:color="auto" w:fill="FFFFFF"/>
        </w:rPr>
        <w:t xml:space="preserve">For references please use </w:t>
      </w:r>
      <w:r>
        <w:rPr>
          <w:rFonts w:ascii="Times New Roman" w:hAnsi="Times New Roman"/>
          <w:sz w:val="24"/>
          <w:szCs w:val="24"/>
        </w:rPr>
        <w:t>Font Size 12, Times New Roman, single spaced.</w:t>
      </w:r>
      <w:r>
        <w:rPr>
          <w:rFonts w:ascii="Times New Roman" w:hAnsi="Times New Roman"/>
          <w:bCs/>
          <w:sz w:val="24"/>
          <w:szCs w:val="24"/>
          <w:shd w:val="clear" w:color="auto" w:fill="FFFFFF"/>
        </w:rPr>
        <w:t xml:space="preserve"> </w:t>
      </w:r>
      <w:r w:rsidR="001F6CD5">
        <w:rPr>
          <w:rFonts w:ascii="Times New Roman" w:hAnsi="Times New Roman" w:cs="Times New Roman"/>
          <w:sz w:val="24"/>
          <w:szCs w:val="24"/>
        </w:rPr>
        <w:t>This should be in APA format.</w:t>
      </w:r>
      <w:r>
        <w:rPr>
          <w:rFonts w:ascii="Times New Roman" w:hAnsi="Times New Roman" w:cs="Times New Roman"/>
          <w:sz w:val="24"/>
          <w:szCs w:val="24"/>
        </w:rPr>
        <w:t xml:space="preserve"> Here are some examples of references.</w:t>
      </w:r>
    </w:p>
    <w:p w:rsidR="003715DD" w:rsidRPr="003715DD" w:rsidRDefault="003715DD" w:rsidP="003715DD">
      <w:pPr>
        <w:pStyle w:val="NoSpacing"/>
        <w:spacing w:before="100" w:after="100"/>
        <w:ind w:left="720" w:hanging="720"/>
        <w:jc w:val="both"/>
        <w:rPr>
          <w:rFonts w:ascii="Times New Roman" w:hAnsi="Times New Roman" w:cs="Times New Roman"/>
          <w:sz w:val="24"/>
          <w:szCs w:val="24"/>
          <w:shd w:val="clear" w:color="auto" w:fill="FFFFFF"/>
        </w:rPr>
      </w:pPr>
      <w:proofErr w:type="spellStart"/>
      <w:r w:rsidRPr="003715DD">
        <w:rPr>
          <w:rFonts w:ascii="Times New Roman" w:hAnsi="Times New Roman" w:cs="Times New Roman"/>
          <w:sz w:val="24"/>
          <w:szCs w:val="24"/>
          <w:shd w:val="clear" w:color="auto" w:fill="FFFFFF"/>
        </w:rPr>
        <w:t>Abadi</w:t>
      </w:r>
      <w:proofErr w:type="spellEnd"/>
      <w:r w:rsidRPr="003715DD">
        <w:rPr>
          <w:rFonts w:ascii="Times New Roman" w:hAnsi="Times New Roman" w:cs="Times New Roman"/>
          <w:sz w:val="24"/>
          <w:szCs w:val="24"/>
          <w:shd w:val="clear" w:color="auto" w:fill="FFFFFF"/>
        </w:rPr>
        <w:t>, M</w:t>
      </w:r>
      <w:proofErr w:type="gramStart"/>
      <w:r w:rsidRPr="003715DD">
        <w:rPr>
          <w:rFonts w:ascii="Times New Roman" w:hAnsi="Times New Roman" w:cs="Times New Roman"/>
          <w:sz w:val="24"/>
          <w:szCs w:val="24"/>
          <w:shd w:val="clear" w:color="auto" w:fill="FFFFFF"/>
        </w:rPr>
        <w:t>. .</w:t>
      </w:r>
      <w:proofErr w:type="gramEnd"/>
      <w:r w:rsidRPr="003715DD">
        <w:rPr>
          <w:rFonts w:ascii="Times New Roman" w:hAnsi="Times New Roman" w:cs="Times New Roman"/>
          <w:sz w:val="24"/>
          <w:szCs w:val="24"/>
          <w:shd w:val="clear" w:color="auto" w:fill="FFFFFF"/>
        </w:rPr>
        <w:t xml:space="preserve"> (2023). Role of Culture on Leadership and Governance in Saudi Arabia. </w:t>
      </w:r>
      <w:r w:rsidRPr="003715DD">
        <w:rPr>
          <w:rFonts w:ascii="Times New Roman" w:hAnsi="Times New Roman" w:cs="Times New Roman"/>
          <w:i/>
          <w:iCs/>
          <w:sz w:val="24"/>
          <w:szCs w:val="24"/>
          <w:shd w:val="clear" w:color="auto" w:fill="FFFFFF"/>
        </w:rPr>
        <w:t>International Journal of Leadership and Governance</w:t>
      </w:r>
      <w:r w:rsidRPr="003715DD">
        <w:rPr>
          <w:rFonts w:ascii="Times New Roman" w:hAnsi="Times New Roman" w:cs="Times New Roman"/>
          <w:sz w:val="24"/>
          <w:szCs w:val="24"/>
          <w:shd w:val="clear" w:color="auto" w:fill="FFFFFF"/>
        </w:rPr>
        <w:t>, </w:t>
      </w:r>
      <w:r w:rsidRPr="003715DD">
        <w:rPr>
          <w:rFonts w:ascii="Times New Roman" w:hAnsi="Times New Roman" w:cs="Times New Roman"/>
          <w:i/>
          <w:iCs/>
          <w:sz w:val="24"/>
          <w:szCs w:val="24"/>
          <w:shd w:val="clear" w:color="auto" w:fill="FFFFFF"/>
        </w:rPr>
        <w:t>3</w:t>
      </w:r>
      <w:r w:rsidRPr="003715DD">
        <w:rPr>
          <w:rFonts w:ascii="Times New Roman" w:hAnsi="Times New Roman" w:cs="Times New Roman"/>
          <w:sz w:val="24"/>
          <w:szCs w:val="24"/>
          <w:shd w:val="clear" w:color="auto" w:fill="FFFFFF"/>
        </w:rPr>
        <w:t xml:space="preserve">(1), 24–35. </w:t>
      </w:r>
      <w:hyperlink r:id="rId11" w:history="1">
        <w:r w:rsidRPr="003715DD">
          <w:rPr>
            <w:rStyle w:val="Hyperlink"/>
            <w:rFonts w:ascii="Times New Roman" w:hAnsi="Times New Roman" w:cs="Times New Roman"/>
            <w:sz w:val="24"/>
            <w:szCs w:val="24"/>
            <w:shd w:val="clear" w:color="auto" w:fill="FFFFFF"/>
          </w:rPr>
          <w:t>https://doi.org/10.47604/ijlg.1926</w:t>
        </w:r>
      </w:hyperlink>
    </w:p>
    <w:p w:rsidR="003715DD" w:rsidRDefault="003715DD" w:rsidP="003715DD">
      <w:pPr>
        <w:autoSpaceDE w:val="0"/>
        <w:autoSpaceDN w:val="0"/>
        <w:adjustRightInd w:val="0"/>
        <w:spacing w:before="100" w:after="100" w:line="240" w:lineRule="auto"/>
        <w:ind w:left="720" w:hanging="720"/>
        <w:rPr>
          <w:rFonts w:ascii="Times New Roman" w:hAnsi="Times New Roman" w:cs="Times New Roman"/>
          <w:color w:val="0563C2"/>
          <w:sz w:val="24"/>
          <w:szCs w:val="24"/>
        </w:rPr>
      </w:pPr>
      <w:proofErr w:type="spellStart"/>
      <w:r w:rsidRPr="003715DD">
        <w:rPr>
          <w:rFonts w:ascii="Times New Roman" w:hAnsi="Times New Roman" w:cs="Times New Roman"/>
          <w:color w:val="000000"/>
          <w:sz w:val="24"/>
          <w:szCs w:val="24"/>
        </w:rPr>
        <w:t>Lamprinidis</w:t>
      </w:r>
      <w:proofErr w:type="spellEnd"/>
      <w:r w:rsidRPr="003715DD">
        <w:rPr>
          <w:rFonts w:ascii="Times New Roman" w:hAnsi="Times New Roman" w:cs="Times New Roman"/>
          <w:color w:val="000000"/>
          <w:sz w:val="24"/>
          <w:szCs w:val="24"/>
        </w:rPr>
        <w:t>, L. (2023 b). Challenges of the Social Economy Action Plan for Greece in the</w:t>
      </w:r>
      <w:r>
        <w:rPr>
          <w:rFonts w:ascii="Times New Roman" w:hAnsi="Times New Roman" w:cs="Times New Roman"/>
          <w:color w:val="000000"/>
          <w:sz w:val="24"/>
          <w:szCs w:val="24"/>
        </w:rPr>
        <w:t xml:space="preserve"> </w:t>
      </w:r>
      <w:r w:rsidRPr="003715DD">
        <w:rPr>
          <w:rFonts w:ascii="Times New Roman" w:hAnsi="Times New Roman" w:cs="Times New Roman"/>
          <w:color w:val="000000"/>
          <w:sz w:val="24"/>
          <w:szCs w:val="24"/>
        </w:rPr>
        <w:t xml:space="preserve">Light of the Socially Responsible Public Procurement. </w:t>
      </w:r>
      <w:r w:rsidRPr="003715DD">
        <w:rPr>
          <w:rFonts w:ascii="Times New Roman" w:hAnsi="Times New Roman" w:cs="Times New Roman"/>
          <w:i/>
          <w:iCs/>
          <w:color w:val="000000"/>
          <w:sz w:val="24"/>
          <w:szCs w:val="24"/>
        </w:rPr>
        <w:t>Journal of Public Policy and</w:t>
      </w:r>
      <w:r>
        <w:rPr>
          <w:rFonts w:ascii="Times New Roman" w:hAnsi="Times New Roman" w:cs="Times New Roman"/>
          <w:i/>
          <w:iCs/>
          <w:color w:val="000000"/>
          <w:sz w:val="24"/>
          <w:szCs w:val="24"/>
        </w:rPr>
        <w:t xml:space="preserve"> </w:t>
      </w:r>
      <w:r w:rsidRPr="003715DD">
        <w:rPr>
          <w:rFonts w:ascii="Times New Roman" w:hAnsi="Times New Roman" w:cs="Times New Roman"/>
          <w:i/>
          <w:iCs/>
          <w:color w:val="000000"/>
          <w:sz w:val="24"/>
          <w:szCs w:val="24"/>
        </w:rPr>
        <w:t>Administration</w:t>
      </w:r>
      <w:r w:rsidRPr="003715DD">
        <w:rPr>
          <w:rFonts w:ascii="Times New Roman" w:hAnsi="Times New Roman" w:cs="Times New Roman"/>
          <w:color w:val="000000"/>
          <w:sz w:val="24"/>
          <w:szCs w:val="24"/>
        </w:rPr>
        <w:t xml:space="preserve">, 8(2), 55–66. </w:t>
      </w:r>
      <w:hyperlink r:id="rId12" w:history="1">
        <w:r w:rsidRPr="00CE5DE8">
          <w:rPr>
            <w:rStyle w:val="Hyperlink"/>
            <w:rFonts w:ascii="Times New Roman" w:hAnsi="Times New Roman" w:cs="Times New Roman"/>
            <w:sz w:val="24"/>
            <w:szCs w:val="24"/>
          </w:rPr>
          <w:t>https://doi.org/10.47604/jppa.1843</w:t>
        </w:r>
      </w:hyperlink>
    </w:p>
    <w:p w:rsidR="003715DD" w:rsidRPr="003715DD" w:rsidRDefault="003715DD" w:rsidP="003715DD">
      <w:pPr>
        <w:autoSpaceDE w:val="0"/>
        <w:autoSpaceDN w:val="0"/>
        <w:adjustRightInd w:val="0"/>
        <w:spacing w:before="100" w:after="100" w:line="240" w:lineRule="auto"/>
        <w:ind w:left="720" w:hanging="720"/>
        <w:rPr>
          <w:rFonts w:ascii="Times New Roman" w:hAnsi="Times New Roman" w:cs="Times New Roman"/>
          <w:color w:val="000000"/>
          <w:sz w:val="24"/>
          <w:szCs w:val="24"/>
        </w:rPr>
      </w:pPr>
    </w:p>
    <w:p w:rsidR="003715DD" w:rsidRPr="003715DD" w:rsidRDefault="003715DD" w:rsidP="003715DD">
      <w:pPr>
        <w:pStyle w:val="NoSpacing"/>
        <w:spacing w:before="100" w:after="100"/>
        <w:ind w:left="720" w:hanging="720"/>
        <w:jc w:val="both"/>
        <w:rPr>
          <w:rFonts w:ascii="Times New Roman" w:hAnsi="Times New Roman" w:cs="Times New Roman"/>
          <w:sz w:val="24"/>
          <w:szCs w:val="24"/>
          <w:shd w:val="clear" w:color="auto" w:fill="FFFFFF"/>
        </w:rPr>
      </w:pPr>
      <w:proofErr w:type="spellStart"/>
      <w:r w:rsidRPr="003715DD">
        <w:rPr>
          <w:rFonts w:ascii="Times New Roman" w:hAnsi="Times New Roman" w:cs="Times New Roman"/>
          <w:sz w:val="24"/>
          <w:szCs w:val="24"/>
          <w:shd w:val="clear" w:color="auto" w:fill="FFFFFF"/>
        </w:rPr>
        <w:t>Omowumi</w:t>
      </w:r>
      <w:proofErr w:type="spellEnd"/>
      <w:r w:rsidRPr="003715DD">
        <w:rPr>
          <w:rFonts w:ascii="Times New Roman" w:hAnsi="Times New Roman" w:cs="Times New Roman"/>
          <w:sz w:val="24"/>
          <w:szCs w:val="24"/>
          <w:shd w:val="clear" w:color="auto" w:fill="FFFFFF"/>
        </w:rPr>
        <w:t>, A., Elizabeth, A., &amp; Beloved, A</w:t>
      </w:r>
      <w:proofErr w:type="gramStart"/>
      <w:r w:rsidRPr="003715DD">
        <w:rPr>
          <w:rFonts w:ascii="Times New Roman" w:hAnsi="Times New Roman" w:cs="Times New Roman"/>
          <w:sz w:val="24"/>
          <w:szCs w:val="24"/>
          <w:shd w:val="clear" w:color="auto" w:fill="FFFFFF"/>
        </w:rPr>
        <w:t>. .</w:t>
      </w:r>
      <w:proofErr w:type="gramEnd"/>
      <w:r w:rsidRPr="003715DD">
        <w:rPr>
          <w:rFonts w:ascii="Times New Roman" w:hAnsi="Times New Roman" w:cs="Times New Roman"/>
          <w:sz w:val="24"/>
          <w:szCs w:val="24"/>
          <w:shd w:val="clear" w:color="auto" w:fill="FFFFFF"/>
        </w:rPr>
        <w:t xml:space="preserve"> (2023). Effective Health Communication and Required Competencies - the Case of Race and Gender Blindness in Major Online Health Information Sites. </w:t>
      </w:r>
      <w:r w:rsidRPr="003715DD">
        <w:rPr>
          <w:rFonts w:ascii="Times New Roman" w:hAnsi="Times New Roman" w:cs="Times New Roman"/>
          <w:i/>
          <w:iCs/>
          <w:sz w:val="24"/>
          <w:szCs w:val="24"/>
          <w:shd w:val="clear" w:color="auto" w:fill="FFFFFF"/>
        </w:rPr>
        <w:t>International Journal of Communication and Public Relation</w:t>
      </w:r>
      <w:r w:rsidRPr="003715DD">
        <w:rPr>
          <w:rFonts w:ascii="Times New Roman" w:hAnsi="Times New Roman" w:cs="Times New Roman"/>
          <w:sz w:val="24"/>
          <w:szCs w:val="24"/>
          <w:shd w:val="clear" w:color="auto" w:fill="FFFFFF"/>
        </w:rPr>
        <w:t>, </w:t>
      </w:r>
      <w:r w:rsidRPr="003715DD">
        <w:rPr>
          <w:rFonts w:ascii="Times New Roman" w:hAnsi="Times New Roman" w:cs="Times New Roman"/>
          <w:i/>
          <w:iCs/>
          <w:sz w:val="24"/>
          <w:szCs w:val="24"/>
          <w:shd w:val="clear" w:color="auto" w:fill="FFFFFF"/>
        </w:rPr>
        <w:t>8</w:t>
      </w:r>
      <w:r w:rsidRPr="003715DD">
        <w:rPr>
          <w:rFonts w:ascii="Times New Roman" w:hAnsi="Times New Roman" w:cs="Times New Roman"/>
          <w:sz w:val="24"/>
          <w:szCs w:val="24"/>
          <w:shd w:val="clear" w:color="auto" w:fill="FFFFFF"/>
        </w:rPr>
        <w:t xml:space="preserve">(3), 28–35. </w:t>
      </w:r>
      <w:hyperlink r:id="rId13" w:history="1">
        <w:r w:rsidRPr="003715DD">
          <w:rPr>
            <w:rStyle w:val="Hyperlink"/>
            <w:rFonts w:ascii="Times New Roman" w:hAnsi="Times New Roman" w:cs="Times New Roman"/>
            <w:sz w:val="24"/>
            <w:szCs w:val="24"/>
            <w:shd w:val="clear" w:color="auto" w:fill="FFFFFF"/>
          </w:rPr>
          <w:t>https://doi.org/10.47604/ijcpr.2038</w:t>
        </w:r>
      </w:hyperlink>
    </w:p>
    <w:p w:rsidR="003715DD" w:rsidRPr="003715DD" w:rsidRDefault="003715DD" w:rsidP="003715DD">
      <w:pPr>
        <w:spacing w:before="100" w:after="100" w:line="240" w:lineRule="auto"/>
        <w:ind w:left="720" w:hanging="720"/>
        <w:rPr>
          <w:rFonts w:ascii="Times New Roman" w:hAnsi="Times New Roman" w:cs="Times New Roman"/>
          <w:sz w:val="24"/>
          <w:szCs w:val="24"/>
        </w:rPr>
      </w:pPr>
      <w:r w:rsidRPr="003715DD">
        <w:rPr>
          <w:rFonts w:ascii="Times New Roman" w:hAnsi="Times New Roman" w:cs="Times New Roman"/>
          <w:color w:val="222222"/>
          <w:sz w:val="24"/>
          <w:szCs w:val="24"/>
          <w:shd w:val="clear" w:color="auto" w:fill="FFFFFF"/>
        </w:rPr>
        <w:t>Sloane, B. C., &amp; Zimmer, C. G. (1993). The power of peer health education. </w:t>
      </w:r>
      <w:r w:rsidRPr="003715DD">
        <w:rPr>
          <w:rFonts w:ascii="Times New Roman" w:hAnsi="Times New Roman" w:cs="Times New Roman"/>
          <w:i/>
          <w:iCs/>
          <w:color w:val="222222"/>
          <w:sz w:val="24"/>
          <w:szCs w:val="24"/>
          <w:shd w:val="clear" w:color="auto" w:fill="FFFFFF"/>
        </w:rPr>
        <w:t>Journal of American College Health</w:t>
      </w:r>
      <w:r w:rsidRPr="003715DD">
        <w:rPr>
          <w:rFonts w:ascii="Times New Roman" w:hAnsi="Times New Roman" w:cs="Times New Roman"/>
          <w:color w:val="222222"/>
          <w:sz w:val="24"/>
          <w:szCs w:val="24"/>
          <w:shd w:val="clear" w:color="auto" w:fill="FFFFFF"/>
        </w:rPr>
        <w:t>, </w:t>
      </w:r>
      <w:r w:rsidRPr="003715DD">
        <w:rPr>
          <w:rFonts w:ascii="Times New Roman" w:hAnsi="Times New Roman" w:cs="Times New Roman"/>
          <w:i/>
          <w:iCs/>
          <w:color w:val="222222"/>
          <w:sz w:val="24"/>
          <w:szCs w:val="24"/>
          <w:shd w:val="clear" w:color="auto" w:fill="FFFFFF"/>
        </w:rPr>
        <w:t>41</w:t>
      </w:r>
      <w:r w:rsidRPr="003715DD">
        <w:rPr>
          <w:rFonts w:ascii="Times New Roman" w:hAnsi="Times New Roman" w:cs="Times New Roman"/>
          <w:color w:val="222222"/>
          <w:sz w:val="24"/>
          <w:szCs w:val="24"/>
          <w:shd w:val="clear" w:color="auto" w:fill="FFFFFF"/>
        </w:rPr>
        <w:t>(6), 241-245.</w:t>
      </w:r>
    </w:p>
    <w:p w:rsidR="00464976" w:rsidRPr="008415C4" w:rsidRDefault="008415C4" w:rsidP="00464976">
      <w:pPr>
        <w:spacing w:before="100" w:after="100" w:line="240" w:lineRule="auto"/>
        <w:rPr>
          <w:rFonts w:ascii="Times New Roman" w:hAnsi="Times New Roman" w:cs="Times New Roman"/>
          <w:b/>
          <w:sz w:val="24"/>
          <w:szCs w:val="24"/>
        </w:rPr>
      </w:pPr>
      <w:r w:rsidRPr="008415C4">
        <w:rPr>
          <w:rFonts w:ascii="Times New Roman" w:hAnsi="Times New Roman" w:cs="Times New Roman"/>
          <w:b/>
          <w:sz w:val="24"/>
          <w:szCs w:val="24"/>
        </w:rPr>
        <w:t>4.</w:t>
      </w:r>
      <w:r w:rsidR="0009641D">
        <w:rPr>
          <w:rFonts w:ascii="Times New Roman" w:hAnsi="Times New Roman" w:cs="Times New Roman"/>
          <w:b/>
          <w:sz w:val="24"/>
          <w:szCs w:val="24"/>
        </w:rPr>
        <w:t xml:space="preserve"> </w:t>
      </w:r>
      <w:r w:rsidRPr="008415C4">
        <w:rPr>
          <w:rFonts w:ascii="Times New Roman" w:hAnsi="Times New Roman" w:cs="Times New Roman"/>
          <w:b/>
          <w:sz w:val="24"/>
          <w:szCs w:val="24"/>
        </w:rPr>
        <w:t>Page Size and Layout</w:t>
      </w:r>
    </w:p>
    <w:p w:rsidR="008415C4" w:rsidRPr="008415C4" w:rsidRDefault="008415C4" w:rsidP="00464976">
      <w:pPr>
        <w:spacing w:before="100" w:after="100" w:line="240" w:lineRule="auto"/>
        <w:rPr>
          <w:rFonts w:ascii="Times New Roman" w:hAnsi="Times New Roman" w:cs="Times New Roman"/>
          <w:sz w:val="24"/>
          <w:szCs w:val="24"/>
        </w:rPr>
      </w:pPr>
      <w:r w:rsidRPr="008415C4">
        <w:rPr>
          <w:rFonts w:ascii="Times New Roman" w:hAnsi="Times New Roman" w:cs="Times New Roman"/>
          <w:sz w:val="24"/>
          <w:szCs w:val="24"/>
        </w:rPr>
        <w:t>Set your page as A4</w:t>
      </w:r>
      <w:r w:rsidRPr="008415C4">
        <w:rPr>
          <w:rFonts w:ascii="Times New Roman" w:hAnsi="Times New Roman" w:cs="Times New Roman"/>
          <w:sz w:val="24"/>
          <w:szCs w:val="24"/>
        </w:rPr>
        <w:t>, Margins (normal)</w:t>
      </w:r>
    </w:p>
    <w:p w:rsidR="008415C4" w:rsidRPr="008415C4" w:rsidRDefault="008415C4" w:rsidP="008415C4">
      <w:pPr>
        <w:tabs>
          <w:tab w:val="left" w:pos="2620"/>
        </w:tabs>
        <w:spacing w:before="100" w:after="100" w:line="240" w:lineRule="auto"/>
        <w:rPr>
          <w:rFonts w:ascii="Times New Roman" w:hAnsi="Times New Roman" w:cs="Times New Roman"/>
        </w:rPr>
      </w:pPr>
      <w:r w:rsidRPr="008415C4">
        <w:rPr>
          <w:rFonts w:ascii="Times New Roman" w:hAnsi="Times New Roman" w:cs="Times New Roman"/>
        </w:rPr>
        <w:t>Top (1)</w:t>
      </w:r>
      <w:r w:rsidRPr="008415C4">
        <w:rPr>
          <w:rFonts w:ascii="Times New Roman" w:hAnsi="Times New Roman" w:cs="Times New Roman"/>
        </w:rPr>
        <w:tab/>
        <w:t xml:space="preserve">Bottom </w:t>
      </w:r>
      <w:r w:rsidRPr="008415C4">
        <w:rPr>
          <w:rFonts w:ascii="Times New Roman" w:hAnsi="Times New Roman" w:cs="Times New Roman"/>
        </w:rPr>
        <w:t>(1)</w:t>
      </w:r>
    </w:p>
    <w:p w:rsidR="008415C4" w:rsidRPr="008415C4" w:rsidRDefault="008415C4" w:rsidP="008415C4">
      <w:pPr>
        <w:tabs>
          <w:tab w:val="left" w:pos="2620"/>
        </w:tabs>
        <w:spacing w:before="100" w:after="100" w:line="240" w:lineRule="auto"/>
        <w:rPr>
          <w:rFonts w:ascii="Times New Roman" w:hAnsi="Times New Roman" w:cs="Times New Roman"/>
          <w:sz w:val="24"/>
          <w:szCs w:val="24"/>
        </w:rPr>
      </w:pPr>
      <w:r w:rsidRPr="008415C4">
        <w:rPr>
          <w:rFonts w:ascii="Times New Roman" w:hAnsi="Times New Roman" w:cs="Times New Roman"/>
        </w:rPr>
        <w:t xml:space="preserve">Left </w:t>
      </w:r>
      <w:r w:rsidRPr="008415C4">
        <w:rPr>
          <w:rFonts w:ascii="Times New Roman" w:hAnsi="Times New Roman" w:cs="Times New Roman"/>
        </w:rPr>
        <w:t>(1)</w:t>
      </w:r>
      <w:r w:rsidRPr="008415C4">
        <w:rPr>
          <w:rFonts w:ascii="Times New Roman" w:hAnsi="Times New Roman" w:cs="Times New Roman"/>
        </w:rPr>
        <w:tab/>
        <w:t xml:space="preserve">Right </w:t>
      </w:r>
      <w:r w:rsidRPr="008415C4">
        <w:rPr>
          <w:rFonts w:ascii="Times New Roman" w:hAnsi="Times New Roman" w:cs="Times New Roman"/>
        </w:rPr>
        <w:t>(1)</w:t>
      </w:r>
    </w:p>
    <w:sectPr w:rsidR="008415C4" w:rsidRPr="008415C4" w:rsidSect="008415C4">
      <w:head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4A" w:rsidRDefault="00B65E4A" w:rsidP="000B73A9">
      <w:pPr>
        <w:spacing w:after="0" w:line="240" w:lineRule="auto"/>
      </w:pPr>
      <w:r>
        <w:separator/>
      </w:r>
    </w:p>
  </w:endnote>
  <w:endnote w:type="continuationSeparator" w:id="0">
    <w:p w:rsidR="00B65E4A" w:rsidRDefault="00B65E4A" w:rsidP="000B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4A" w:rsidRDefault="00B65E4A" w:rsidP="000B73A9">
      <w:pPr>
        <w:spacing w:after="0" w:line="240" w:lineRule="auto"/>
      </w:pPr>
      <w:r>
        <w:separator/>
      </w:r>
    </w:p>
  </w:footnote>
  <w:footnote w:type="continuationSeparator" w:id="0">
    <w:p w:rsidR="00B65E4A" w:rsidRDefault="00B65E4A" w:rsidP="000B7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A9" w:rsidRDefault="000B73A9" w:rsidP="000B73A9">
    <w:pPr>
      <w:spacing w:before="100" w:after="100" w:line="240" w:lineRule="auto"/>
      <w:rPr>
        <w:rFonts w:ascii="Times New Roman" w:hAnsi="Times New Roman" w:cs="Times New Roman"/>
      </w:rPr>
    </w:pPr>
    <w:r>
      <w:rPr>
        <w:noProof/>
      </w:rPr>
      <w:drawing>
        <wp:anchor distT="0" distB="0" distL="114300" distR="114300" simplePos="0" relativeHeight="251658240" behindDoc="0" locked="0" layoutInCell="1" allowOverlap="1">
          <wp:simplePos x="0" y="0"/>
          <wp:positionH relativeFrom="margin">
            <wp:posOffset>4407535</wp:posOffset>
          </wp:positionH>
          <wp:positionV relativeFrom="page">
            <wp:posOffset>258445</wp:posOffset>
          </wp:positionV>
          <wp:extent cx="1433195" cy="752475"/>
          <wp:effectExtent l="0" t="0" r="0" b="9525"/>
          <wp:wrapSquare wrapText="bothSides"/>
          <wp:docPr id="1" name="Picture 1" descr="IPRJ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J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95" cy="752475"/>
                  </a:xfrm>
                  <a:prstGeom prst="rect">
                    <a:avLst/>
                  </a:prstGeom>
                  <a:noFill/>
                </pic:spPr>
              </pic:pic>
            </a:graphicData>
          </a:graphic>
          <wp14:sizeRelH relativeFrom="page">
            <wp14:pctWidth>0</wp14:pctWidth>
          </wp14:sizeRelH>
          <wp14:sizeRelV relativeFrom="margin">
            <wp14:pctHeight>0</wp14:pctHeight>
          </wp14:sizeRelV>
        </wp:anchor>
      </w:drawing>
    </w:r>
    <w:r w:rsidR="00360132">
      <w:rPr>
        <w:rFonts w:ascii="Times New Roman" w:hAnsi="Times New Roman" w:cs="Times New Roman"/>
      </w:rPr>
      <w:t>Name of the Journal</w:t>
    </w:r>
  </w:p>
  <w:p w:rsidR="000B73A9" w:rsidRDefault="000B73A9" w:rsidP="000B73A9">
    <w:pPr>
      <w:tabs>
        <w:tab w:val="left" w:pos="1304"/>
        <w:tab w:val="left" w:pos="2608"/>
        <w:tab w:val="left" w:pos="3912"/>
        <w:tab w:val="left" w:pos="5216"/>
        <w:tab w:val="left" w:pos="6520"/>
        <w:tab w:val="left" w:pos="7050"/>
      </w:tabs>
      <w:spacing w:before="100" w:after="100" w:line="240" w:lineRule="auto"/>
      <w:rPr>
        <w:rFonts w:ascii="Times New Roman" w:hAnsi="Times New Roman" w:cs="Times New Roman"/>
      </w:rPr>
    </w:pPr>
    <w:r>
      <w:rPr>
        <w:rFonts w:ascii="Times New Roman" w:hAnsi="Times New Roman" w:cs="Times New Roman"/>
      </w:rPr>
      <w:t xml:space="preserve">ISSN </w:t>
    </w:r>
    <w:r w:rsidR="00360132">
      <w:rPr>
        <w:rFonts w:ascii="Times New Roman" w:hAnsi="Times New Roman" w:cs="Times New Roman"/>
      </w:rPr>
      <w:t>XXXX-XXXX</w:t>
    </w:r>
    <w:r>
      <w:rPr>
        <w:rFonts w:ascii="Times New Roman" w:hAnsi="Times New Roman" w:cs="Times New Roman"/>
      </w:rPr>
      <w:t xml:space="preserve"> (Online)  </w:t>
    </w:r>
    <w:r>
      <w:rPr>
        <w:rFonts w:ascii="Times New Roman" w:hAnsi="Times New Roman" w:cs="Times New Roman"/>
      </w:rPr>
      <w:tab/>
    </w:r>
  </w:p>
  <w:p w:rsidR="000B73A9" w:rsidRDefault="000B73A9" w:rsidP="000B73A9">
    <w:pPr>
      <w:tabs>
        <w:tab w:val="left" w:pos="1304"/>
        <w:tab w:val="left" w:pos="2608"/>
        <w:tab w:val="left" w:pos="3912"/>
        <w:tab w:val="left" w:pos="5216"/>
        <w:tab w:val="left" w:pos="6520"/>
        <w:tab w:val="left" w:pos="7050"/>
      </w:tabs>
      <w:spacing w:before="100" w:after="100" w:line="240" w:lineRule="auto"/>
      <w:rPr>
        <w:rFonts w:ascii="Times New Roman" w:hAnsi="Times New Roman" w:cs="Times New Roman"/>
      </w:rPr>
    </w:pPr>
    <w:proofErr w:type="spellStart"/>
    <w:r>
      <w:rPr>
        <w:rFonts w:ascii="Times New Roman" w:hAnsi="Times New Roman" w:cs="Times New Roman"/>
      </w:rPr>
      <w:t>Vol.</w:t>
    </w:r>
    <w:r w:rsidR="00360132">
      <w:rPr>
        <w:rFonts w:ascii="Times New Roman" w:hAnsi="Times New Roman" w:cs="Times New Roman"/>
      </w:rPr>
      <w:t>X</w:t>
    </w:r>
    <w:proofErr w:type="spellEnd"/>
    <w:r>
      <w:rPr>
        <w:rFonts w:ascii="Times New Roman" w:hAnsi="Times New Roman" w:cs="Times New Roman"/>
      </w:rPr>
      <w:t xml:space="preserve">, Issue </w:t>
    </w:r>
    <w:r w:rsidR="00360132">
      <w:rPr>
        <w:rFonts w:ascii="Times New Roman" w:hAnsi="Times New Roman" w:cs="Times New Roman"/>
      </w:rPr>
      <w:t>X</w:t>
    </w:r>
    <w:r>
      <w:rPr>
        <w:rFonts w:ascii="Times New Roman" w:hAnsi="Times New Roman" w:cs="Times New Roman"/>
      </w:rPr>
      <w:t xml:space="preserve">, </w:t>
    </w:r>
    <w:proofErr w:type="spellStart"/>
    <w:r>
      <w:rPr>
        <w:rFonts w:ascii="Times New Roman" w:hAnsi="Times New Roman" w:cs="Times New Roman"/>
      </w:rPr>
      <w:t>No.</w:t>
    </w:r>
    <w:r w:rsidR="00360132">
      <w:rPr>
        <w:rFonts w:ascii="Times New Roman" w:hAnsi="Times New Roman" w:cs="Times New Roman"/>
      </w:rPr>
      <w:t>X</w:t>
    </w:r>
    <w:proofErr w:type="spellEnd"/>
    <w:r>
      <w:rPr>
        <w:rFonts w:ascii="Times New Roman" w:hAnsi="Times New Roman" w:cs="Times New Roman"/>
      </w:rPr>
      <w:t xml:space="preserve">, </w:t>
    </w:r>
    <w:proofErr w:type="spellStart"/>
    <w:r>
      <w:rPr>
        <w:rFonts w:ascii="Times New Roman" w:hAnsi="Times New Roman" w:cs="Times New Roman"/>
      </w:rPr>
      <w:t>pp</w:t>
    </w:r>
    <w:proofErr w:type="spellEnd"/>
    <w:r>
      <w:rPr>
        <w:rFonts w:ascii="Times New Roman" w:hAnsi="Times New Roman" w:cs="Times New Roman"/>
      </w:rPr>
      <w:t xml:space="preserve"> </w:t>
    </w:r>
    <w:r w:rsidR="00360132">
      <w:rPr>
        <w:rFonts w:ascii="Times New Roman" w:hAnsi="Times New Roman" w:cs="Times New Roman"/>
      </w:rPr>
      <w:t>X</w:t>
    </w:r>
    <w:r>
      <w:rPr>
        <w:rFonts w:ascii="Times New Roman" w:hAnsi="Times New Roman" w:cs="Times New Roman"/>
      </w:rPr>
      <w:t xml:space="preserve"> - </w:t>
    </w:r>
    <w:r w:rsidR="00360132">
      <w:rPr>
        <w:rFonts w:ascii="Times New Roman" w:hAnsi="Times New Roman" w:cs="Times New Roman"/>
      </w:rPr>
      <w:t>X</w:t>
    </w:r>
    <w:r>
      <w:rPr>
        <w:rFonts w:ascii="Times New Roman" w:hAnsi="Times New Roman" w:cs="Times New Roman"/>
      </w:rPr>
      <w:t xml:space="preserve">, </w:t>
    </w:r>
    <w:r w:rsidR="00360132">
      <w:rPr>
        <w:rFonts w:ascii="Times New Roman" w:hAnsi="Times New Roman" w:cs="Times New Roman"/>
      </w:rPr>
      <w:t>Year</w:t>
    </w:r>
    <w:r>
      <w:rPr>
        <w:rFonts w:ascii="Times New Roman" w:hAnsi="Times New Roman" w:cs="Times New Roman"/>
      </w:rPr>
      <w:tab/>
    </w:r>
    <w:r>
      <w:rPr>
        <w:rFonts w:ascii="Times New Roman" w:hAnsi="Times New Roman" w:cs="Times New Roman"/>
      </w:rPr>
      <w:tab/>
      <w:t xml:space="preserve">                                                                                                                                                                                                                                                                                                                                                               </w:t>
    </w:r>
  </w:p>
  <w:p w:rsidR="000B73A9" w:rsidRPr="00EA23B1" w:rsidRDefault="000B73A9" w:rsidP="00EA23B1">
    <w:pPr>
      <w:tabs>
        <w:tab w:val="left" w:pos="1304"/>
        <w:tab w:val="left" w:pos="2608"/>
        <w:tab w:val="left" w:pos="3912"/>
        <w:tab w:val="left" w:pos="5216"/>
        <w:tab w:val="left" w:pos="6520"/>
        <w:tab w:val="left" w:pos="7050"/>
      </w:tabs>
      <w:spacing w:before="100" w:after="100"/>
      <w:rPr>
        <w:rFonts w:ascii="Times New Roman" w:hAnsi="Times New Roman" w:cs="Times New Roman"/>
      </w:rPr>
    </w:pPr>
    <w:r>
      <w:rPr>
        <w:noProof/>
      </w:rPr>
      <mc:AlternateContent>
        <mc:Choice Requires="wps">
          <w:drawing>
            <wp:anchor distT="4294967292" distB="4294967292" distL="114300" distR="114300" simplePos="0" relativeHeight="251658240" behindDoc="0" locked="0" layoutInCell="1" allowOverlap="1">
              <wp:simplePos x="0" y="0"/>
              <wp:positionH relativeFrom="page">
                <wp:posOffset>-64135</wp:posOffset>
              </wp:positionH>
              <wp:positionV relativeFrom="paragraph">
                <wp:posOffset>180340</wp:posOffset>
              </wp:positionV>
              <wp:extent cx="8029575" cy="0"/>
              <wp:effectExtent l="0" t="19050" r="4762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29575" cy="0"/>
                      </a:xfrm>
                      <a:prstGeom prst="line">
                        <a:avLst/>
                      </a:prstGeom>
                      <a:noFill/>
                      <a:ln w="571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2B516C3" id="Straight Connector 4"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margin;mso-height-relative:page" from="-5.05pt,14.2pt" to="627.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" strokecolor="#5b9bd5" strokeweight="4.5pt">
              <v:stroke joinstyle="miter"/>
              <o:lock v:ext="edit" shapetype="f"/>
              <w10:wrap anchorx="page"/>
            </v:line>
          </w:pict>
        </mc:Fallback>
      </mc:AlternateContent>
    </w:r>
    <w:r>
      <w:rPr>
        <w:rFonts w:ascii="Times New Roman" w:hAnsi="Times New Roman" w:cs="Times New Roman"/>
      </w:rPr>
      <w:t xml:space="preserve">                                                                                                                                      </w:t>
    </w:r>
    <w:hyperlink r:id="rId2" w:history="1">
      <w:r>
        <w:rPr>
          <w:rStyle w:val="Hyperlink"/>
          <w:rFonts w:ascii="Times New Roman" w:hAnsi="Times New Roman" w:cs="Times New Roman"/>
        </w:rPr>
        <w:t>www.iprjb.org</w:t>
      </w:r>
    </w:hyperlink>
    <w:r>
      <w:rPr>
        <w:rFonts w:ascii="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pStyle w:val="Heading1"/>
      <w:lvlText w:val="%1."/>
      <w:legacy w:legacy="1" w:legacySpace="144" w:legacyIndent="144"/>
      <w:lvlJc w:val="left"/>
      <w:pPr>
        <w:ind w:left="0" w:firstLine="0"/>
      </w:pPr>
      <w:rPr>
        <w:rFonts w:cs="Times New Roman"/>
      </w:rPr>
    </w:lvl>
    <w:lvl w:ilvl="1">
      <w:start w:val="1"/>
      <w:numFmt w:val="upperLetter"/>
      <w:pStyle w:val="Heading2"/>
      <w:lvlText w:val="%2."/>
      <w:legacy w:legacy="1" w:legacySpace="144" w:legacyIndent="144"/>
      <w:lvlJc w:val="left"/>
      <w:pPr>
        <w:ind w:left="0" w:firstLine="0"/>
      </w:pPr>
      <w:rPr>
        <w:rFonts w:cs="Times New Roman"/>
      </w:rPr>
    </w:lvl>
    <w:lvl w:ilvl="2">
      <w:start w:val="1"/>
      <w:numFmt w:val="decimal"/>
      <w:pStyle w:val="Heading3"/>
      <w:lvlText w:val="%3)"/>
      <w:legacy w:legacy="1" w:legacySpace="144" w:legacyIndent="144"/>
      <w:lvlJc w:val="left"/>
      <w:pPr>
        <w:ind w:left="0" w:firstLine="0"/>
      </w:pPr>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nsid w:val="1C06449E"/>
    <w:multiLevelType w:val="hybridMultilevel"/>
    <w:tmpl w:val="4F0C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CBC710A"/>
    <w:multiLevelType w:val="multilevel"/>
    <w:tmpl w:val="06CE3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0B4564B"/>
    <w:multiLevelType w:val="multilevel"/>
    <w:tmpl w:val="80F0E214"/>
    <w:lvl w:ilvl="0">
      <w:start w:val="3"/>
      <w:numFmt w:val="decimal"/>
      <w:lvlText w:val="%1"/>
      <w:lvlJc w:val="left"/>
      <w:pPr>
        <w:tabs>
          <w:tab w:val="num" w:pos="465"/>
        </w:tabs>
        <w:ind w:left="465" w:hanging="465"/>
      </w:pPr>
      <w:rPr>
        <w:rFonts w:cs="Times New Roman"/>
      </w:rPr>
    </w:lvl>
    <w:lvl w:ilvl="1">
      <w:start w:val="1"/>
      <w:numFmt w:val="decimal"/>
      <w:lvlText w:val="%1.%2"/>
      <w:lvlJc w:val="left"/>
      <w:pPr>
        <w:tabs>
          <w:tab w:val="num" w:pos="654"/>
        </w:tabs>
        <w:ind w:left="654" w:hanging="465"/>
      </w:pPr>
      <w:rPr>
        <w:rFonts w:cs="Times New Roman"/>
      </w:rPr>
    </w:lvl>
    <w:lvl w:ilvl="2">
      <w:start w:val="1"/>
      <w:numFmt w:val="decimal"/>
      <w:lvlText w:val="%1.%2.%3"/>
      <w:lvlJc w:val="left"/>
      <w:pPr>
        <w:tabs>
          <w:tab w:val="num" w:pos="1098"/>
        </w:tabs>
        <w:ind w:left="1098" w:hanging="720"/>
      </w:pPr>
      <w:rPr>
        <w:rFonts w:cs="Times New Roman"/>
      </w:rPr>
    </w:lvl>
    <w:lvl w:ilvl="3">
      <w:start w:val="1"/>
      <w:numFmt w:val="decimal"/>
      <w:lvlText w:val="%1.%2.%3.%4"/>
      <w:lvlJc w:val="left"/>
      <w:pPr>
        <w:tabs>
          <w:tab w:val="num" w:pos="1287"/>
        </w:tabs>
        <w:ind w:left="1287" w:hanging="720"/>
      </w:pPr>
      <w:rPr>
        <w:rFonts w:cs="Times New Roman"/>
      </w:rPr>
    </w:lvl>
    <w:lvl w:ilvl="4">
      <w:start w:val="1"/>
      <w:numFmt w:val="decimal"/>
      <w:lvlText w:val="%1.%2.%3.%4.%5"/>
      <w:lvlJc w:val="left"/>
      <w:pPr>
        <w:tabs>
          <w:tab w:val="num" w:pos="1476"/>
        </w:tabs>
        <w:ind w:left="1476" w:hanging="720"/>
      </w:pPr>
      <w:rPr>
        <w:rFonts w:cs="Times New Roman"/>
      </w:rPr>
    </w:lvl>
    <w:lvl w:ilvl="5">
      <w:start w:val="1"/>
      <w:numFmt w:val="decimal"/>
      <w:lvlText w:val="%1.%2.%3.%4.%5.%6"/>
      <w:lvlJc w:val="left"/>
      <w:pPr>
        <w:tabs>
          <w:tab w:val="num" w:pos="2025"/>
        </w:tabs>
        <w:ind w:left="2025" w:hanging="1080"/>
      </w:pPr>
      <w:rPr>
        <w:rFonts w:cs="Times New Roman"/>
      </w:rPr>
    </w:lvl>
    <w:lvl w:ilvl="6">
      <w:start w:val="1"/>
      <w:numFmt w:val="decimal"/>
      <w:lvlText w:val="%1.%2.%3.%4.%5.%6.%7"/>
      <w:lvlJc w:val="left"/>
      <w:pPr>
        <w:tabs>
          <w:tab w:val="num" w:pos="2214"/>
        </w:tabs>
        <w:ind w:left="2214" w:hanging="1080"/>
      </w:pPr>
      <w:rPr>
        <w:rFonts w:cs="Times New Roman"/>
      </w:rPr>
    </w:lvl>
    <w:lvl w:ilvl="7">
      <w:start w:val="1"/>
      <w:numFmt w:val="decimal"/>
      <w:lvlText w:val="%1.%2.%3.%4.%5.%6.%7.%8"/>
      <w:lvlJc w:val="left"/>
      <w:pPr>
        <w:tabs>
          <w:tab w:val="num" w:pos="2763"/>
        </w:tabs>
        <w:ind w:left="2763" w:hanging="1440"/>
      </w:pPr>
      <w:rPr>
        <w:rFonts w:cs="Times New Roman"/>
      </w:rPr>
    </w:lvl>
    <w:lvl w:ilvl="8">
      <w:start w:val="1"/>
      <w:numFmt w:val="decimal"/>
      <w:lvlText w:val="%1.%2.%3.%4.%5.%6.%7.%8.%9"/>
      <w:lvlJc w:val="left"/>
      <w:pPr>
        <w:tabs>
          <w:tab w:val="num" w:pos="2952"/>
        </w:tabs>
        <w:ind w:left="2952" w:hanging="1440"/>
      </w:pPr>
      <w:rPr>
        <w:rFonts w:cs="Times New Roman"/>
      </w:rPr>
    </w:lvl>
  </w:abstractNum>
  <w:abstractNum w:abstractNumId="4">
    <w:nsid w:val="62982136"/>
    <w:multiLevelType w:val="hybridMultilevel"/>
    <w:tmpl w:val="F9A86D20"/>
    <w:lvl w:ilvl="0" w:tplc="3B2C78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AF06FA"/>
    <w:multiLevelType w:val="hybridMultilevel"/>
    <w:tmpl w:val="A0A2F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E08565C"/>
    <w:multiLevelType w:val="multilevel"/>
    <w:tmpl w:val="7E08565C"/>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A9"/>
    <w:rsid w:val="00036445"/>
    <w:rsid w:val="0009641D"/>
    <w:rsid w:val="000B73A9"/>
    <w:rsid w:val="00122346"/>
    <w:rsid w:val="001A6DDD"/>
    <w:rsid w:val="001F6CD5"/>
    <w:rsid w:val="00233FCA"/>
    <w:rsid w:val="002567DC"/>
    <w:rsid w:val="00261217"/>
    <w:rsid w:val="00326491"/>
    <w:rsid w:val="00360132"/>
    <w:rsid w:val="003715DD"/>
    <w:rsid w:val="00453D5A"/>
    <w:rsid w:val="00464976"/>
    <w:rsid w:val="005E59C1"/>
    <w:rsid w:val="00623DE1"/>
    <w:rsid w:val="007066F4"/>
    <w:rsid w:val="007543CC"/>
    <w:rsid w:val="00780B88"/>
    <w:rsid w:val="00811EFF"/>
    <w:rsid w:val="008415C4"/>
    <w:rsid w:val="00857DE9"/>
    <w:rsid w:val="008A62CB"/>
    <w:rsid w:val="008C3C6C"/>
    <w:rsid w:val="00916EE6"/>
    <w:rsid w:val="009D737B"/>
    <w:rsid w:val="00A31895"/>
    <w:rsid w:val="00A705AD"/>
    <w:rsid w:val="00A80F15"/>
    <w:rsid w:val="00AC2053"/>
    <w:rsid w:val="00AC36F6"/>
    <w:rsid w:val="00AD7BC8"/>
    <w:rsid w:val="00B65E4A"/>
    <w:rsid w:val="00C82009"/>
    <w:rsid w:val="00C87302"/>
    <w:rsid w:val="00D03F5C"/>
    <w:rsid w:val="00DC633C"/>
    <w:rsid w:val="00EA23B1"/>
    <w:rsid w:val="00EE6EAA"/>
    <w:rsid w:val="00F3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C6A2F9-345D-421E-9D0E-DAEC66FB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6CD5"/>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semiHidden/>
    <w:unhideWhenUsed/>
    <w:qFormat/>
    <w:rsid w:val="001F6CD5"/>
    <w:pPr>
      <w:keepNext/>
      <w:numPr>
        <w:ilvl w:val="1"/>
        <w:numId w:val="2"/>
      </w:numPr>
      <w:autoSpaceDE w:val="0"/>
      <w:autoSpaceDN w:val="0"/>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qFormat/>
    <w:rsid w:val="001F6CD5"/>
    <w:pPr>
      <w:keepNext/>
      <w:numPr>
        <w:ilvl w:val="2"/>
        <w:numId w:val="2"/>
      </w:numPr>
      <w:autoSpaceDE w:val="0"/>
      <w:autoSpaceDN w:val="0"/>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1F6CD5"/>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semiHidden/>
    <w:unhideWhenUsed/>
    <w:qFormat/>
    <w:rsid w:val="001F6CD5"/>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1F6CD5"/>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1F6CD5"/>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semiHidden/>
    <w:unhideWhenUsed/>
    <w:qFormat/>
    <w:rsid w:val="001F6CD5"/>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semiHidden/>
    <w:unhideWhenUsed/>
    <w:qFormat/>
    <w:rsid w:val="001F6CD5"/>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3A9"/>
  </w:style>
  <w:style w:type="paragraph" w:styleId="Footer">
    <w:name w:val="footer"/>
    <w:basedOn w:val="Normal"/>
    <w:link w:val="FooterChar"/>
    <w:uiPriority w:val="99"/>
    <w:unhideWhenUsed/>
    <w:rsid w:val="000B7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3A9"/>
  </w:style>
  <w:style w:type="character" w:styleId="Hyperlink">
    <w:name w:val="Hyperlink"/>
    <w:basedOn w:val="DefaultParagraphFont"/>
    <w:uiPriority w:val="99"/>
    <w:unhideWhenUsed/>
    <w:rsid w:val="000B73A9"/>
    <w:rPr>
      <w:color w:val="0563C1" w:themeColor="hyperlink"/>
      <w:u w:val="single"/>
    </w:rPr>
  </w:style>
  <w:style w:type="paragraph" w:styleId="ListParagraph">
    <w:name w:val="List Paragraph"/>
    <w:basedOn w:val="Normal"/>
    <w:uiPriority w:val="34"/>
    <w:qFormat/>
    <w:rsid w:val="00811EFF"/>
    <w:pPr>
      <w:ind w:left="720"/>
      <w:contextualSpacing/>
    </w:pPr>
  </w:style>
  <w:style w:type="character" w:customStyle="1" w:styleId="Heading1Char">
    <w:name w:val="Heading 1 Char"/>
    <w:basedOn w:val="DefaultParagraphFont"/>
    <w:link w:val="Heading1"/>
    <w:rsid w:val="001F6CD5"/>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semiHidden/>
    <w:rsid w:val="001F6CD5"/>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1F6CD5"/>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1F6CD5"/>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semiHidden/>
    <w:rsid w:val="001F6CD5"/>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1F6CD5"/>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1F6CD5"/>
    <w:rPr>
      <w:rFonts w:ascii="Times New Roman" w:eastAsia="Times New Roman" w:hAnsi="Times New Roman" w:cs="Times New Roman"/>
      <w:sz w:val="16"/>
      <w:szCs w:val="16"/>
    </w:rPr>
  </w:style>
  <w:style w:type="character" w:customStyle="1" w:styleId="Heading8Char">
    <w:name w:val="Heading 8 Char"/>
    <w:basedOn w:val="DefaultParagraphFont"/>
    <w:link w:val="Heading8"/>
    <w:semiHidden/>
    <w:rsid w:val="001F6CD5"/>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semiHidden/>
    <w:rsid w:val="001F6CD5"/>
    <w:rPr>
      <w:rFonts w:ascii="Times New Roman" w:eastAsia="Times New Roman" w:hAnsi="Times New Roman" w:cs="Times New Roman"/>
      <w:sz w:val="16"/>
      <w:szCs w:val="16"/>
    </w:rPr>
  </w:style>
  <w:style w:type="paragraph" w:styleId="NoSpacing">
    <w:name w:val="No Spacing"/>
    <w:link w:val="NoSpacingChar"/>
    <w:uiPriority w:val="1"/>
    <w:qFormat/>
    <w:rsid w:val="0009641D"/>
    <w:pPr>
      <w:spacing w:after="0" w:line="240" w:lineRule="auto"/>
    </w:pPr>
  </w:style>
  <w:style w:type="table" w:styleId="TableGrid">
    <w:name w:val="Table Grid"/>
    <w:basedOn w:val="TableNormal"/>
    <w:uiPriority w:val="39"/>
    <w:rsid w:val="00623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61217"/>
    <w:pPr>
      <w:spacing w:after="200" w:line="240" w:lineRule="auto"/>
    </w:pPr>
    <w:rPr>
      <w:rFonts w:ascii="Times New Roman" w:hAnsi="Times New Roman" w:cs="Times New Roman"/>
      <w:b/>
      <w:iCs/>
      <w:sz w:val="24"/>
      <w:szCs w:val="24"/>
    </w:rPr>
  </w:style>
  <w:style w:type="paragraph" w:styleId="BodyText2">
    <w:name w:val="Body Text 2"/>
    <w:basedOn w:val="Normal"/>
    <w:link w:val="BodyText2Char"/>
    <w:unhideWhenUsed/>
    <w:rsid w:val="00036445"/>
    <w:pPr>
      <w:widowControl w:val="0"/>
      <w:spacing w:before="200" w:after="200" w:line="400" w:lineRule="exact"/>
      <w:jc w:val="center"/>
    </w:pPr>
    <w:rPr>
      <w:rFonts w:ascii="Times New Roman" w:eastAsia="SimSun" w:hAnsi="Times New Roman" w:cs="Times New Roman"/>
      <w:kern w:val="2"/>
      <w:sz w:val="32"/>
      <w:szCs w:val="32"/>
      <w:lang w:eastAsia="zh-CN"/>
    </w:rPr>
  </w:style>
  <w:style w:type="character" w:customStyle="1" w:styleId="BodyText2Char">
    <w:name w:val="Body Text 2 Char"/>
    <w:basedOn w:val="DefaultParagraphFont"/>
    <w:link w:val="BodyText2"/>
    <w:rsid w:val="00036445"/>
    <w:rPr>
      <w:rFonts w:ascii="Times New Roman" w:eastAsia="SimSun" w:hAnsi="Times New Roman" w:cs="Times New Roman"/>
      <w:kern w:val="2"/>
      <w:sz w:val="32"/>
      <w:szCs w:val="32"/>
      <w:lang w:eastAsia="zh-CN"/>
    </w:rPr>
  </w:style>
  <w:style w:type="paragraph" w:styleId="BodyText">
    <w:name w:val="Body Text"/>
    <w:basedOn w:val="Normal"/>
    <w:link w:val="BodyTextChar"/>
    <w:uiPriority w:val="99"/>
    <w:unhideWhenUsed/>
    <w:rsid w:val="00036445"/>
    <w:pPr>
      <w:spacing w:after="120"/>
    </w:pPr>
  </w:style>
  <w:style w:type="character" w:customStyle="1" w:styleId="BodyTextChar">
    <w:name w:val="Body Text Char"/>
    <w:basedOn w:val="DefaultParagraphFont"/>
    <w:link w:val="BodyText"/>
    <w:uiPriority w:val="99"/>
    <w:rsid w:val="00036445"/>
  </w:style>
  <w:style w:type="character" w:customStyle="1" w:styleId="NoSpacingChar">
    <w:name w:val="No Spacing Char"/>
    <w:link w:val="NoSpacing"/>
    <w:uiPriority w:val="1"/>
    <w:locked/>
    <w:rsid w:val="00122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9913">
      <w:bodyDiv w:val="1"/>
      <w:marLeft w:val="0"/>
      <w:marRight w:val="0"/>
      <w:marTop w:val="0"/>
      <w:marBottom w:val="0"/>
      <w:divBdr>
        <w:top w:val="none" w:sz="0" w:space="0" w:color="auto"/>
        <w:left w:val="none" w:sz="0" w:space="0" w:color="auto"/>
        <w:bottom w:val="none" w:sz="0" w:space="0" w:color="auto"/>
        <w:right w:val="none" w:sz="0" w:space="0" w:color="auto"/>
      </w:divBdr>
    </w:div>
    <w:div w:id="78871979">
      <w:bodyDiv w:val="1"/>
      <w:marLeft w:val="0"/>
      <w:marRight w:val="0"/>
      <w:marTop w:val="0"/>
      <w:marBottom w:val="0"/>
      <w:divBdr>
        <w:top w:val="none" w:sz="0" w:space="0" w:color="auto"/>
        <w:left w:val="none" w:sz="0" w:space="0" w:color="auto"/>
        <w:bottom w:val="none" w:sz="0" w:space="0" w:color="auto"/>
        <w:right w:val="none" w:sz="0" w:space="0" w:color="auto"/>
      </w:divBdr>
    </w:div>
    <w:div w:id="109327354">
      <w:bodyDiv w:val="1"/>
      <w:marLeft w:val="0"/>
      <w:marRight w:val="0"/>
      <w:marTop w:val="0"/>
      <w:marBottom w:val="0"/>
      <w:divBdr>
        <w:top w:val="none" w:sz="0" w:space="0" w:color="auto"/>
        <w:left w:val="none" w:sz="0" w:space="0" w:color="auto"/>
        <w:bottom w:val="none" w:sz="0" w:space="0" w:color="auto"/>
        <w:right w:val="none" w:sz="0" w:space="0" w:color="auto"/>
      </w:divBdr>
    </w:div>
    <w:div w:id="201093195">
      <w:bodyDiv w:val="1"/>
      <w:marLeft w:val="0"/>
      <w:marRight w:val="0"/>
      <w:marTop w:val="0"/>
      <w:marBottom w:val="0"/>
      <w:divBdr>
        <w:top w:val="none" w:sz="0" w:space="0" w:color="auto"/>
        <w:left w:val="none" w:sz="0" w:space="0" w:color="auto"/>
        <w:bottom w:val="none" w:sz="0" w:space="0" w:color="auto"/>
        <w:right w:val="none" w:sz="0" w:space="0" w:color="auto"/>
      </w:divBdr>
    </w:div>
    <w:div w:id="256064152">
      <w:bodyDiv w:val="1"/>
      <w:marLeft w:val="0"/>
      <w:marRight w:val="0"/>
      <w:marTop w:val="0"/>
      <w:marBottom w:val="0"/>
      <w:divBdr>
        <w:top w:val="none" w:sz="0" w:space="0" w:color="auto"/>
        <w:left w:val="none" w:sz="0" w:space="0" w:color="auto"/>
        <w:bottom w:val="none" w:sz="0" w:space="0" w:color="auto"/>
        <w:right w:val="none" w:sz="0" w:space="0" w:color="auto"/>
      </w:divBdr>
    </w:div>
    <w:div w:id="259874553">
      <w:bodyDiv w:val="1"/>
      <w:marLeft w:val="0"/>
      <w:marRight w:val="0"/>
      <w:marTop w:val="0"/>
      <w:marBottom w:val="0"/>
      <w:divBdr>
        <w:top w:val="none" w:sz="0" w:space="0" w:color="auto"/>
        <w:left w:val="none" w:sz="0" w:space="0" w:color="auto"/>
        <w:bottom w:val="none" w:sz="0" w:space="0" w:color="auto"/>
        <w:right w:val="none" w:sz="0" w:space="0" w:color="auto"/>
      </w:divBdr>
    </w:div>
    <w:div w:id="274093313">
      <w:bodyDiv w:val="1"/>
      <w:marLeft w:val="0"/>
      <w:marRight w:val="0"/>
      <w:marTop w:val="0"/>
      <w:marBottom w:val="0"/>
      <w:divBdr>
        <w:top w:val="none" w:sz="0" w:space="0" w:color="auto"/>
        <w:left w:val="none" w:sz="0" w:space="0" w:color="auto"/>
        <w:bottom w:val="none" w:sz="0" w:space="0" w:color="auto"/>
        <w:right w:val="none" w:sz="0" w:space="0" w:color="auto"/>
      </w:divBdr>
    </w:div>
    <w:div w:id="387415748">
      <w:bodyDiv w:val="1"/>
      <w:marLeft w:val="0"/>
      <w:marRight w:val="0"/>
      <w:marTop w:val="0"/>
      <w:marBottom w:val="0"/>
      <w:divBdr>
        <w:top w:val="none" w:sz="0" w:space="0" w:color="auto"/>
        <w:left w:val="none" w:sz="0" w:space="0" w:color="auto"/>
        <w:bottom w:val="none" w:sz="0" w:space="0" w:color="auto"/>
        <w:right w:val="none" w:sz="0" w:space="0" w:color="auto"/>
      </w:divBdr>
    </w:div>
    <w:div w:id="581331229">
      <w:bodyDiv w:val="1"/>
      <w:marLeft w:val="0"/>
      <w:marRight w:val="0"/>
      <w:marTop w:val="0"/>
      <w:marBottom w:val="0"/>
      <w:divBdr>
        <w:top w:val="none" w:sz="0" w:space="0" w:color="auto"/>
        <w:left w:val="none" w:sz="0" w:space="0" w:color="auto"/>
        <w:bottom w:val="none" w:sz="0" w:space="0" w:color="auto"/>
        <w:right w:val="none" w:sz="0" w:space="0" w:color="auto"/>
      </w:divBdr>
    </w:div>
    <w:div w:id="821896890">
      <w:bodyDiv w:val="1"/>
      <w:marLeft w:val="0"/>
      <w:marRight w:val="0"/>
      <w:marTop w:val="0"/>
      <w:marBottom w:val="0"/>
      <w:divBdr>
        <w:top w:val="none" w:sz="0" w:space="0" w:color="auto"/>
        <w:left w:val="none" w:sz="0" w:space="0" w:color="auto"/>
        <w:bottom w:val="none" w:sz="0" w:space="0" w:color="auto"/>
        <w:right w:val="none" w:sz="0" w:space="0" w:color="auto"/>
      </w:divBdr>
    </w:div>
    <w:div w:id="939921326">
      <w:bodyDiv w:val="1"/>
      <w:marLeft w:val="0"/>
      <w:marRight w:val="0"/>
      <w:marTop w:val="0"/>
      <w:marBottom w:val="0"/>
      <w:divBdr>
        <w:top w:val="none" w:sz="0" w:space="0" w:color="auto"/>
        <w:left w:val="none" w:sz="0" w:space="0" w:color="auto"/>
        <w:bottom w:val="none" w:sz="0" w:space="0" w:color="auto"/>
        <w:right w:val="none" w:sz="0" w:space="0" w:color="auto"/>
      </w:divBdr>
    </w:div>
    <w:div w:id="973294132">
      <w:bodyDiv w:val="1"/>
      <w:marLeft w:val="0"/>
      <w:marRight w:val="0"/>
      <w:marTop w:val="0"/>
      <w:marBottom w:val="0"/>
      <w:divBdr>
        <w:top w:val="none" w:sz="0" w:space="0" w:color="auto"/>
        <w:left w:val="none" w:sz="0" w:space="0" w:color="auto"/>
        <w:bottom w:val="none" w:sz="0" w:space="0" w:color="auto"/>
        <w:right w:val="none" w:sz="0" w:space="0" w:color="auto"/>
      </w:divBdr>
    </w:div>
    <w:div w:id="1018048254">
      <w:bodyDiv w:val="1"/>
      <w:marLeft w:val="0"/>
      <w:marRight w:val="0"/>
      <w:marTop w:val="0"/>
      <w:marBottom w:val="0"/>
      <w:divBdr>
        <w:top w:val="none" w:sz="0" w:space="0" w:color="auto"/>
        <w:left w:val="none" w:sz="0" w:space="0" w:color="auto"/>
        <w:bottom w:val="none" w:sz="0" w:space="0" w:color="auto"/>
        <w:right w:val="none" w:sz="0" w:space="0" w:color="auto"/>
      </w:divBdr>
    </w:div>
    <w:div w:id="1022828418">
      <w:bodyDiv w:val="1"/>
      <w:marLeft w:val="0"/>
      <w:marRight w:val="0"/>
      <w:marTop w:val="0"/>
      <w:marBottom w:val="0"/>
      <w:divBdr>
        <w:top w:val="none" w:sz="0" w:space="0" w:color="auto"/>
        <w:left w:val="none" w:sz="0" w:space="0" w:color="auto"/>
        <w:bottom w:val="none" w:sz="0" w:space="0" w:color="auto"/>
        <w:right w:val="none" w:sz="0" w:space="0" w:color="auto"/>
      </w:divBdr>
    </w:div>
    <w:div w:id="1135635197">
      <w:bodyDiv w:val="1"/>
      <w:marLeft w:val="0"/>
      <w:marRight w:val="0"/>
      <w:marTop w:val="0"/>
      <w:marBottom w:val="0"/>
      <w:divBdr>
        <w:top w:val="none" w:sz="0" w:space="0" w:color="auto"/>
        <w:left w:val="none" w:sz="0" w:space="0" w:color="auto"/>
        <w:bottom w:val="none" w:sz="0" w:space="0" w:color="auto"/>
        <w:right w:val="none" w:sz="0" w:space="0" w:color="auto"/>
      </w:divBdr>
    </w:div>
    <w:div w:id="1172142551">
      <w:bodyDiv w:val="1"/>
      <w:marLeft w:val="0"/>
      <w:marRight w:val="0"/>
      <w:marTop w:val="0"/>
      <w:marBottom w:val="0"/>
      <w:divBdr>
        <w:top w:val="none" w:sz="0" w:space="0" w:color="auto"/>
        <w:left w:val="none" w:sz="0" w:space="0" w:color="auto"/>
        <w:bottom w:val="none" w:sz="0" w:space="0" w:color="auto"/>
        <w:right w:val="none" w:sz="0" w:space="0" w:color="auto"/>
      </w:divBdr>
    </w:div>
    <w:div w:id="1491096499">
      <w:bodyDiv w:val="1"/>
      <w:marLeft w:val="0"/>
      <w:marRight w:val="0"/>
      <w:marTop w:val="0"/>
      <w:marBottom w:val="0"/>
      <w:divBdr>
        <w:top w:val="none" w:sz="0" w:space="0" w:color="auto"/>
        <w:left w:val="none" w:sz="0" w:space="0" w:color="auto"/>
        <w:bottom w:val="none" w:sz="0" w:space="0" w:color="auto"/>
        <w:right w:val="none" w:sz="0" w:space="0" w:color="auto"/>
      </w:divBdr>
    </w:div>
    <w:div w:id="1599603258">
      <w:bodyDiv w:val="1"/>
      <w:marLeft w:val="0"/>
      <w:marRight w:val="0"/>
      <w:marTop w:val="0"/>
      <w:marBottom w:val="0"/>
      <w:divBdr>
        <w:top w:val="none" w:sz="0" w:space="0" w:color="auto"/>
        <w:left w:val="none" w:sz="0" w:space="0" w:color="auto"/>
        <w:bottom w:val="none" w:sz="0" w:space="0" w:color="auto"/>
        <w:right w:val="none" w:sz="0" w:space="0" w:color="auto"/>
      </w:divBdr>
    </w:div>
    <w:div w:id="1632781347">
      <w:bodyDiv w:val="1"/>
      <w:marLeft w:val="0"/>
      <w:marRight w:val="0"/>
      <w:marTop w:val="0"/>
      <w:marBottom w:val="0"/>
      <w:divBdr>
        <w:top w:val="none" w:sz="0" w:space="0" w:color="auto"/>
        <w:left w:val="none" w:sz="0" w:space="0" w:color="auto"/>
        <w:bottom w:val="none" w:sz="0" w:space="0" w:color="auto"/>
        <w:right w:val="none" w:sz="0" w:space="0" w:color="auto"/>
      </w:divBdr>
    </w:div>
    <w:div w:id="1653219961">
      <w:bodyDiv w:val="1"/>
      <w:marLeft w:val="0"/>
      <w:marRight w:val="0"/>
      <w:marTop w:val="0"/>
      <w:marBottom w:val="0"/>
      <w:divBdr>
        <w:top w:val="none" w:sz="0" w:space="0" w:color="auto"/>
        <w:left w:val="none" w:sz="0" w:space="0" w:color="auto"/>
        <w:bottom w:val="none" w:sz="0" w:space="0" w:color="auto"/>
        <w:right w:val="none" w:sz="0" w:space="0" w:color="auto"/>
      </w:divBdr>
    </w:div>
    <w:div w:id="1753775871">
      <w:bodyDiv w:val="1"/>
      <w:marLeft w:val="0"/>
      <w:marRight w:val="0"/>
      <w:marTop w:val="0"/>
      <w:marBottom w:val="0"/>
      <w:divBdr>
        <w:top w:val="none" w:sz="0" w:space="0" w:color="auto"/>
        <w:left w:val="none" w:sz="0" w:space="0" w:color="auto"/>
        <w:bottom w:val="none" w:sz="0" w:space="0" w:color="auto"/>
        <w:right w:val="none" w:sz="0" w:space="0" w:color="auto"/>
      </w:divBdr>
    </w:div>
    <w:div w:id="1870756070">
      <w:bodyDiv w:val="1"/>
      <w:marLeft w:val="0"/>
      <w:marRight w:val="0"/>
      <w:marTop w:val="0"/>
      <w:marBottom w:val="0"/>
      <w:divBdr>
        <w:top w:val="none" w:sz="0" w:space="0" w:color="auto"/>
        <w:left w:val="none" w:sz="0" w:space="0" w:color="auto"/>
        <w:bottom w:val="none" w:sz="0" w:space="0" w:color="auto"/>
        <w:right w:val="none" w:sz="0" w:space="0" w:color="auto"/>
      </w:divBdr>
    </w:div>
    <w:div w:id="1885364681">
      <w:bodyDiv w:val="1"/>
      <w:marLeft w:val="0"/>
      <w:marRight w:val="0"/>
      <w:marTop w:val="0"/>
      <w:marBottom w:val="0"/>
      <w:divBdr>
        <w:top w:val="none" w:sz="0" w:space="0" w:color="auto"/>
        <w:left w:val="none" w:sz="0" w:space="0" w:color="auto"/>
        <w:bottom w:val="none" w:sz="0" w:space="0" w:color="auto"/>
        <w:right w:val="none" w:sz="0" w:space="0" w:color="auto"/>
      </w:divBdr>
    </w:div>
    <w:div w:id="1894848051">
      <w:bodyDiv w:val="1"/>
      <w:marLeft w:val="0"/>
      <w:marRight w:val="0"/>
      <w:marTop w:val="0"/>
      <w:marBottom w:val="0"/>
      <w:divBdr>
        <w:top w:val="none" w:sz="0" w:space="0" w:color="auto"/>
        <w:left w:val="none" w:sz="0" w:space="0" w:color="auto"/>
        <w:bottom w:val="none" w:sz="0" w:space="0" w:color="auto"/>
        <w:right w:val="none" w:sz="0" w:space="0" w:color="auto"/>
      </w:divBdr>
    </w:div>
    <w:div w:id="1910340912">
      <w:bodyDiv w:val="1"/>
      <w:marLeft w:val="0"/>
      <w:marRight w:val="0"/>
      <w:marTop w:val="0"/>
      <w:marBottom w:val="0"/>
      <w:divBdr>
        <w:top w:val="none" w:sz="0" w:space="0" w:color="auto"/>
        <w:left w:val="none" w:sz="0" w:space="0" w:color="auto"/>
        <w:bottom w:val="none" w:sz="0" w:space="0" w:color="auto"/>
        <w:right w:val="none" w:sz="0" w:space="0" w:color="auto"/>
      </w:divBdr>
    </w:div>
    <w:div w:id="1952517453">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2013484952">
      <w:bodyDiv w:val="1"/>
      <w:marLeft w:val="0"/>
      <w:marRight w:val="0"/>
      <w:marTop w:val="0"/>
      <w:marBottom w:val="0"/>
      <w:divBdr>
        <w:top w:val="none" w:sz="0" w:space="0" w:color="auto"/>
        <w:left w:val="none" w:sz="0" w:space="0" w:color="auto"/>
        <w:bottom w:val="none" w:sz="0" w:space="0" w:color="auto"/>
        <w:right w:val="none" w:sz="0" w:space="0" w:color="auto"/>
      </w:divBdr>
    </w:div>
    <w:div w:id="2044090286">
      <w:bodyDiv w:val="1"/>
      <w:marLeft w:val="0"/>
      <w:marRight w:val="0"/>
      <w:marTop w:val="0"/>
      <w:marBottom w:val="0"/>
      <w:divBdr>
        <w:top w:val="none" w:sz="0" w:space="0" w:color="auto"/>
        <w:left w:val="none" w:sz="0" w:space="0" w:color="auto"/>
        <w:bottom w:val="none" w:sz="0" w:space="0" w:color="auto"/>
        <w:right w:val="none" w:sz="0" w:space="0" w:color="auto"/>
      </w:divBdr>
    </w:div>
    <w:div w:id="21429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doi.org/10.47604/ijcpr.20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7604/jppa.18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7604/ijlg.19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iprj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A907-BB45-4242-AC16-DF459304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3501</Words>
  <Characters>19961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2024-01-11T20:09:00Z</dcterms:created>
  <dcterms:modified xsi:type="dcterms:W3CDTF">2024-01-11T20:09:00Z</dcterms:modified>
</cp:coreProperties>
</file>